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C5D6CD" w14:textId="77777777" w:rsidR="001E6866" w:rsidRDefault="001E6866" w:rsidP="001E6866">
      <w:pPr>
        <w:rPr>
          <w:rFonts w:ascii="Times New Roman" w:hAnsi="Times New Roman"/>
        </w:rPr>
      </w:pPr>
    </w:p>
    <w:p w14:paraId="5A0FCE8A" w14:textId="3C66E664" w:rsidR="001E6866" w:rsidRDefault="001E6866" w:rsidP="007D534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994</w:t>
      </w:r>
      <w:r w:rsidR="00B61A69">
        <w:rPr>
          <w:rFonts w:ascii="Times New Roman" w:hAnsi="Times New Roman"/>
        </w:rPr>
        <w:t xml:space="preserve"> maggio</w:t>
      </w:r>
      <w:r>
        <w:rPr>
          <w:rFonts w:ascii="Times New Roman" w:hAnsi="Times New Roman"/>
        </w:rPr>
        <w:t>, Faggetino</w:t>
      </w:r>
    </w:p>
    <w:p w14:paraId="191E9DBF" w14:textId="77777777" w:rsidR="007D5349" w:rsidRDefault="007D5349" w:rsidP="007D5349">
      <w:pPr>
        <w:jc w:val="center"/>
        <w:rPr>
          <w:rFonts w:ascii="Times New Roman" w:hAnsi="Times New Roman"/>
        </w:rPr>
      </w:pPr>
    </w:p>
    <w:p w14:paraId="2B735BE0" w14:textId="09726950" w:rsidR="001E6866" w:rsidRPr="007D5349" w:rsidRDefault="001E6866" w:rsidP="001E6866">
      <w:pPr>
        <w:jc w:val="both"/>
        <w:rPr>
          <w:rFonts w:ascii="Times New Roman" w:hAnsi="Times New Roman"/>
        </w:rPr>
      </w:pPr>
      <w:r w:rsidRPr="007D5349">
        <w:rPr>
          <w:rFonts w:ascii="Times New Roman" w:hAnsi="Times New Roman"/>
          <w:i/>
        </w:rPr>
        <w:t>Breve</w:t>
      </w:r>
      <w:r w:rsidR="007D5349">
        <w:rPr>
          <w:rFonts w:ascii="Times New Roman" w:hAnsi="Times New Roman"/>
          <w:i/>
        </w:rPr>
        <w:t xml:space="preserve"> memoratione</w:t>
      </w:r>
      <w:r w:rsidR="00EC74B7">
        <w:rPr>
          <w:rFonts w:ascii="Times New Roman" w:hAnsi="Times New Roman"/>
        </w:rPr>
        <w:t xml:space="preserve"> della refuta avvenuta</w:t>
      </w:r>
      <w:r w:rsidR="00DB5A56">
        <w:rPr>
          <w:rFonts w:ascii="Times New Roman" w:hAnsi="Times New Roman"/>
        </w:rPr>
        <w:t>,</w:t>
      </w:r>
      <w:r w:rsidR="00EC74B7">
        <w:rPr>
          <w:rFonts w:ascii="Times New Roman" w:hAnsi="Times New Roman"/>
        </w:rPr>
        <w:t xml:space="preserve"> </w:t>
      </w:r>
      <w:r w:rsidR="00DB5A56">
        <w:rPr>
          <w:rFonts w:ascii="Times New Roman" w:hAnsi="Times New Roman"/>
        </w:rPr>
        <w:t xml:space="preserve">in presenza di numerosi testimoni, </w:t>
      </w:r>
      <w:r w:rsidR="00EC74B7">
        <w:rPr>
          <w:rFonts w:ascii="Times New Roman" w:hAnsi="Times New Roman"/>
        </w:rPr>
        <w:t>tra</w:t>
      </w:r>
      <w:r w:rsidR="00EC74B7" w:rsidRPr="00EC74B7">
        <w:rPr>
          <w:rFonts w:ascii="Times New Roman" w:hAnsi="Times New Roman"/>
        </w:rPr>
        <w:t xml:space="preserve"> </w:t>
      </w:r>
      <w:r w:rsidR="00EC74B7">
        <w:rPr>
          <w:rFonts w:ascii="Times New Roman" w:hAnsi="Times New Roman"/>
        </w:rPr>
        <w:t>Petrus figlio del fu Bonitio, e Bonitius</w:t>
      </w:r>
      <w:r w:rsidR="00CD1832">
        <w:rPr>
          <w:rFonts w:ascii="Times New Roman" w:hAnsi="Times New Roman"/>
        </w:rPr>
        <w:t>,</w:t>
      </w:r>
      <w:bookmarkStart w:id="0" w:name="_GoBack"/>
      <w:bookmarkEnd w:id="0"/>
      <w:r w:rsidR="00EC74B7">
        <w:rPr>
          <w:rFonts w:ascii="Times New Roman" w:hAnsi="Times New Roman"/>
        </w:rPr>
        <w:t xml:space="preserve"> abate del monasterio delle sante Fiora e Lucilla</w:t>
      </w:r>
      <w:r w:rsidR="00474AEE">
        <w:rPr>
          <w:rFonts w:ascii="Times New Roman" w:hAnsi="Times New Roman"/>
        </w:rPr>
        <w:t>.</w:t>
      </w:r>
      <w:r w:rsidR="00AC07DF">
        <w:rPr>
          <w:rFonts w:ascii="Times New Roman" w:hAnsi="Times New Roman"/>
        </w:rPr>
        <w:t xml:space="preserve"> </w:t>
      </w:r>
    </w:p>
    <w:p w14:paraId="03986EC1" w14:textId="77777777" w:rsidR="001E6866" w:rsidRDefault="001E6866" w:rsidP="001E6866">
      <w:pPr>
        <w:jc w:val="both"/>
        <w:rPr>
          <w:rFonts w:ascii="Times New Roman" w:hAnsi="Times New Roman"/>
        </w:rPr>
      </w:pPr>
    </w:p>
    <w:p w14:paraId="60A76EAA" w14:textId="77777777" w:rsidR="00FD6571" w:rsidRDefault="00FD6571" w:rsidP="001E686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Originale.</w:t>
      </w:r>
    </w:p>
    <w:p w14:paraId="09DD9571" w14:textId="64DB05C0" w:rsidR="001E6866" w:rsidRDefault="002C62E1" w:rsidP="001E686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Archivio Capitolare di Arezzo, </w:t>
      </w:r>
      <w:r w:rsidR="001E6866">
        <w:rPr>
          <w:rFonts w:ascii="Times New Roman" w:hAnsi="Times New Roman"/>
        </w:rPr>
        <w:t>Carte di Ss. Fiora e Lucilla, n. 25 [A]</w:t>
      </w:r>
      <w:r w:rsidR="001E6866">
        <w:rPr>
          <w:rStyle w:val="Refdenotaalfinal"/>
        </w:rPr>
        <w:t xml:space="preserve"> </w:t>
      </w:r>
      <w:r w:rsidR="001E6866">
        <w:rPr>
          <w:rStyle w:val="Refdenotaalfinal"/>
        </w:rPr>
        <w:endnoteReference w:customMarkFollows="1" w:id="1"/>
        <w:t>*</w:t>
      </w:r>
      <w:r w:rsidR="001E6866">
        <w:rPr>
          <w:rFonts w:ascii="Times New Roman" w:hAnsi="Times New Roman"/>
        </w:rPr>
        <w:t>.</w:t>
      </w:r>
    </w:p>
    <w:p w14:paraId="14BAD3CA" w14:textId="77777777" w:rsidR="001E6866" w:rsidRDefault="001E6866" w:rsidP="001E6866">
      <w:pPr>
        <w:jc w:val="both"/>
        <w:rPr>
          <w:rFonts w:ascii="Times New Roman" w:hAnsi="Times New Roman"/>
        </w:rPr>
      </w:pPr>
    </w:p>
    <w:p w14:paraId="5E5BA7A6" w14:textId="77777777" w:rsidR="001E6866" w:rsidRDefault="001E6866" w:rsidP="001E686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Edizioni: Pasqui, n. 78</w:t>
      </w:r>
    </w:p>
    <w:p w14:paraId="7D3B7F24" w14:textId="77777777" w:rsidR="001E6866" w:rsidRDefault="001E6866" w:rsidP="001E6866">
      <w:pPr>
        <w:jc w:val="both"/>
        <w:rPr>
          <w:rFonts w:ascii="Times New Roman" w:hAnsi="Times New Roman"/>
        </w:rPr>
      </w:pPr>
    </w:p>
    <w:p w14:paraId="6E89813C" w14:textId="5D1A3D68" w:rsidR="001E6866" w:rsidRPr="00B57191" w:rsidRDefault="001E6866" w:rsidP="001E6866">
      <w:pPr>
        <w:jc w:val="both"/>
        <w:rPr>
          <w:rFonts w:ascii="Times New Roman" w:hAnsi="Times New Roman"/>
        </w:rPr>
      </w:pPr>
      <w:r w:rsidRPr="00B57191">
        <w:rPr>
          <w:rFonts w:ascii="Times New Roman" w:hAnsi="Times New Roman"/>
        </w:rPr>
        <w:t>+ In Dei nomine. Breve memoratiione</w:t>
      </w:r>
      <w:r w:rsidRPr="00B57191">
        <w:rPr>
          <w:rStyle w:val="Refdenotaalfinal"/>
        </w:rPr>
        <w:endnoteReference w:customMarkFollows="1" w:id="2"/>
        <w:t>a</w:t>
      </w:r>
      <w:r w:rsidRPr="00B57191">
        <w:rPr>
          <w:rFonts w:ascii="Times New Roman" w:hAnsi="Times New Roman"/>
        </w:rPr>
        <w:t xml:space="preserve"> bonorum nostrorum. In presentiia Bonitio filio quondam Teutio e Qualberto filio Petroni, Petrus filio Liulitardo iudes, Petrus filio quondam Siitio, Teubaldo filio quondam Marino; in presentiia Vuido presbiter e Rainnaldo presbiter et reliquis pluris, e ibique aesse prope casa Leo papa, in loco qui dicitur Faitino</w:t>
      </w:r>
      <w:r w:rsidRPr="00B57191">
        <w:rPr>
          <w:rStyle w:val="Refdenotaalfinal"/>
        </w:rPr>
        <w:endnoteReference w:id="3"/>
      </w:r>
      <w:r w:rsidRPr="00B57191">
        <w:rPr>
          <w:rFonts w:ascii="Times New Roman" w:hAnsi="Times New Roman"/>
        </w:rPr>
        <w:t>, venebat Petrus filio quondam Bonitio: intentianaba aliiquanta</w:t>
      </w:r>
      <w:r w:rsidRPr="00B57191">
        <w:rPr>
          <w:rStyle w:val="Refdenotaalfinal"/>
        </w:rPr>
        <w:endnoteReference w:customMarkFollows="1" w:id="4"/>
        <w:t>b</w:t>
      </w:r>
      <w:r w:rsidRPr="00B57191">
        <w:rPr>
          <w:rFonts w:ascii="Times New Roman" w:hAnsi="Times New Roman"/>
        </w:rPr>
        <w:t xml:space="preserve"> vinea e terra de monesterio sancte Flore e sancti Andree</w:t>
      </w:r>
      <w:r w:rsidR="005850CE">
        <w:rPr>
          <w:rStyle w:val="Refdenotaalfinal"/>
          <w:rFonts w:ascii="Times New Roman" w:hAnsi="Times New Roman"/>
        </w:rPr>
        <w:endnoteReference w:id="5"/>
      </w:r>
      <w:r w:rsidRPr="00B57191">
        <w:rPr>
          <w:rFonts w:ascii="Times New Roman" w:hAnsi="Times New Roman"/>
        </w:rPr>
        <w:t xml:space="preserve"> de ipse mansas de Cerito et Campilione; e recordatus est Petrus pro mercis e remedio anime sue e parentorum suorum omne ipsa intentiione reflutavit per ipsa virga qui in mano sua tenebat Bonitio abbas</w:t>
      </w:r>
      <w:r w:rsidRPr="00B57191">
        <w:rPr>
          <w:rStyle w:val="Refdenotaalfinal"/>
        </w:rPr>
        <w:endnoteReference w:customMarkFollows="1" w:id="6"/>
        <w:t>c</w:t>
      </w:r>
      <w:r w:rsidRPr="00B57191">
        <w:rPr>
          <w:rFonts w:ascii="Times New Roman" w:hAnsi="Times New Roman"/>
        </w:rPr>
        <w:t>, custor e rector de monesterio sancte Flore e sancti Andree. Si umquam tenpore ipsa terra e vinea et sepe intentiionare voluerit ipso</w:t>
      </w:r>
      <w:r w:rsidRPr="00B57191">
        <w:rPr>
          <w:rStyle w:val="Refdenotaalfinal"/>
        </w:rPr>
        <w:endnoteReference w:customMarkFollows="1" w:id="7"/>
        <w:t>d</w:t>
      </w:r>
      <w:r w:rsidRPr="00B57191">
        <w:rPr>
          <w:rFonts w:ascii="Times New Roman" w:hAnsi="Times New Roman"/>
        </w:rPr>
        <w:t xml:space="preserve"> Petrus aut suis filiis eredibus suis conpositurum</w:t>
      </w:r>
      <w:r w:rsidRPr="00B57191">
        <w:rPr>
          <w:rStyle w:val="Refdenotaalfinal"/>
        </w:rPr>
        <w:endnoteReference w:customMarkFollows="1" w:id="8"/>
        <w:t>e</w:t>
      </w:r>
      <w:r w:rsidRPr="00B57191">
        <w:rPr>
          <w:rFonts w:ascii="Times New Roman" w:hAnsi="Times New Roman"/>
        </w:rPr>
        <w:t xml:space="preserve"> sum solidis centum. Anni</w:t>
      </w:r>
      <w:r w:rsidRPr="00B57191">
        <w:rPr>
          <w:rStyle w:val="Refdenotaalfinal"/>
        </w:rPr>
        <w:endnoteReference w:customMarkFollows="1" w:id="9"/>
        <w:t>f</w:t>
      </w:r>
      <w:r w:rsidRPr="00B57191">
        <w:rPr>
          <w:rFonts w:ascii="Times New Roman" w:hAnsi="Times New Roman"/>
        </w:rPr>
        <w:t xml:space="preserve"> domini nostris Esus</w:t>
      </w:r>
      <w:r w:rsidRPr="00B57191">
        <w:rPr>
          <w:rStyle w:val="Refdenotaalfinal"/>
        </w:rPr>
        <w:endnoteReference w:customMarkFollows="1" w:id="10"/>
        <w:t>g</w:t>
      </w:r>
      <w:r w:rsidRPr="00B57191">
        <w:rPr>
          <w:rFonts w:ascii="Times New Roman" w:hAnsi="Times New Roman"/>
        </w:rPr>
        <w:t xml:space="preserve"> Christi de anni ab iincarnatiione nongentesimo nongesimo quarto, mense madio, iinditiio</w:t>
      </w:r>
      <w:r w:rsidRPr="00B57191">
        <w:rPr>
          <w:rStyle w:val="Refdenotaalfinal"/>
        </w:rPr>
        <w:endnoteReference w:customMarkFollows="1" w:id="11"/>
        <w:t>h</w:t>
      </w:r>
      <w:r w:rsidRPr="00B57191">
        <w:rPr>
          <w:rFonts w:ascii="Times New Roman" w:hAnsi="Times New Roman"/>
        </w:rPr>
        <w:t xml:space="preserve"> otava feliticer.</w:t>
      </w:r>
    </w:p>
    <w:p w14:paraId="2C2FD010" w14:textId="77777777" w:rsidR="001E6866" w:rsidRPr="00B57191" w:rsidRDefault="001E6866" w:rsidP="001E6866">
      <w:pPr>
        <w:jc w:val="both"/>
        <w:rPr>
          <w:rFonts w:ascii="Times New Roman" w:hAnsi="Times New Roman"/>
        </w:rPr>
      </w:pPr>
      <w:r w:rsidRPr="00B57191">
        <w:rPr>
          <w:rFonts w:ascii="Times New Roman" w:hAnsi="Times New Roman"/>
        </w:rPr>
        <w:t>+ Ssino mano Bonitio ibi fui.</w:t>
      </w:r>
    </w:p>
    <w:p w14:paraId="414DB3A1" w14:textId="77777777" w:rsidR="001E6866" w:rsidRPr="00B57191" w:rsidRDefault="001E6866" w:rsidP="001E6866">
      <w:pPr>
        <w:jc w:val="both"/>
        <w:rPr>
          <w:rFonts w:ascii="Times New Roman" w:hAnsi="Times New Roman"/>
        </w:rPr>
      </w:pPr>
      <w:r w:rsidRPr="00B57191">
        <w:rPr>
          <w:rFonts w:ascii="Times New Roman" w:hAnsi="Times New Roman"/>
        </w:rPr>
        <w:t>+ Ssino mano Qualberto ibi fui.</w:t>
      </w:r>
    </w:p>
    <w:p w14:paraId="5CF0FBB5" w14:textId="77777777" w:rsidR="001E6866" w:rsidRPr="00B57191" w:rsidRDefault="001E6866" w:rsidP="001E6866">
      <w:pPr>
        <w:jc w:val="both"/>
        <w:rPr>
          <w:rFonts w:ascii="Times New Roman" w:hAnsi="Times New Roman"/>
        </w:rPr>
      </w:pPr>
      <w:r w:rsidRPr="00B57191">
        <w:rPr>
          <w:rFonts w:ascii="Times New Roman" w:hAnsi="Times New Roman"/>
        </w:rPr>
        <w:t>+ Ssino mano Petroni ibi fui.</w:t>
      </w:r>
    </w:p>
    <w:p w14:paraId="23F52EE4" w14:textId="77777777" w:rsidR="001E6866" w:rsidRPr="00B57191" w:rsidRDefault="001E6866" w:rsidP="001E6866">
      <w:pPr>
        <w:jc w:val="both"/>
        <w:rPr>
          <w:rFonts w:ascii="Times New Roman" w:hAnsi="Times New Roman"/>
        </w:rPr>
      </w:pPr>
      <w:r w:rsidRPr="00B57191">
        <w:rPr>
          <w:rFonts w:ascii="Times New Roman" w:hAnsi="Times New Roman"/>
        </w:rPr>
        <w:t>+ Ssino mano Siitio ibi fui.</w:t>
      </w:r>
    </w:p>
    <w:p w14:paraId="10149608" w14:textId="77777777" w:rsidR="001E6866" w:rsidRDefault="001E6866" w:rsidP="001E686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+ Ego Andrea notarius uc breue scripsi e bi fui.</w:t>
      </w:r>
    </w:p>
    <w:p w14:paraId="00CC630A" w14:textId="77777777" w:rsidR="000C3CA6" w:rsidRDefault="000C3CA6"/>
    <w:sectPr w:rsidR="000C3CA6" w:rsidSect="00084859">
      <w:endnotePr>
        <w:numFmt w:val="decimal"/>
      </w:endnotePr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CD70B0" w14:textId="77777777" w:rsidR="001E6866" w:rsidRDefault="001E6866" w:rsidP="001E6866">
      <w:r>
        <w:separator/>
      </w:r>
    </w:p>
  </w:endnote>
  <w:endnote w:type="continuationSeparator" w:id="0">
    <w:p w14:paraId="0FB81629" w14:textId="77777777" w:rsidR="001E6866" w:rsidRDefault="001E6866" w:rsidP="001E6866">
      <w:r>
        <w:continuationSeparator/>
      </w:r>
    </w:p>
  </w:endnote>
  <w:endnote w:id="1">
    <w:p w14:paraId="7D546B86" w14:textId="14A95533" w:rsidR="001E6866" w:rsidRDefault="001E6866" w:rsidP="001E6866">
      <w:pPr>
        <w:pStyle w:val="Textonotaalfinal"/>
      </w:pPr>
      <w:r>
        <w:rPr>
          <w:rStyle w:val="Refdenotaalfinal"/>
        </w:rPr>
        <w:t>*</w:t>
      </w:r>
      <w:r>
        <w:t xml:space="preserve"> </w:t>
      </w:r>
      <w:r w:rsidR="00794854">
        <w:t xml:space="preserve">Il controllo della trascrizione è stato condotto sulla riproduzione fotografica dell’originale conservata presso </w:t>
      </w:r>
      <w:r>
        <w:t>l’Archivio Storico Diocesano di Arezzo</w:t>
      </w:r>
      <w:r w:rsidR="00794854">
        <w:t>.</w:t>
      </w:r>
    </w:p>
  </w:endnote>
  <w:endnote w:id="2">
    <w:p w14:paraId="2AADDDC8" w14:textId="77073621" w:rsidR="001E6866" w:rsidRPr="001C6DD8" w:rsidRDefault="001E6866" w:rsidP="001E6866">
      <w:pPr>
        <w:pStyle w:val="Textonotaalfinal"/>
        <w:rPr>
          <w:lang w:val="es-ES_tradnl"/>
        </w:rPr>
      </w:pPr>
      <w:r>
        <w:rPr>
          <w:rStyle w:val="Refdenotaalfinal"/>
        </w:rPr>
        <w:t>a</w:t>
      </w:r>
      <w:r>
        <w:t xml:space="preserve"> </w:t>
      </w:r>
      <w:r>
        <w:rPr>
          <w:lang w:val="es-ES_tradnl"/>
        </w:rPr>
        <w:t>Nella prese</w:t>
      </w:r>
      <w:r w:rsidR="0033468A">
        <w:rPr>
          <w:lang w:val="es-ES_tradnl"/>
        </w:rPr>
        <w:t xml:space="preserve">nte trascrizione la legatura </w:t>
      </w:r>
      <w:r w:rsidR="000C50C1">
        <w:rPr>
          <w:lang w:val="es-ES_tradnl"/>
        </w:rPr>
        <w:t xml:space="preserve">di </w:t>
      </w:r>
      <w:r w:rsidR="0033468A">
        <w:rPr>
          <w:lang w:val="es-ES_tradnl"/>
        </w:rPr>
        <w:t>“t</w:t>
      </w:r>
      <w:r w:rsidR="000C50C1">
        <w:rPr>
          <w:lang w:val="es-ES_tradnl"/>
        </w:rPr>
        <w:t>”</w:t>
      </w:r>
      <w:r>
        <w:rPr>
          <w:lang w:val="es-ES_tradnl"/>
        </w:rPr>
        <w:t xml:space="preserve"> </w:t>
      </w:r>
      <w:r w:rsidR="000C50C1">
        <w:rPr>
          <w:lang w:val="es-ES_tradnl"/>
        </w:rPr>
        <w:t>con</w:t>
      </w:r>
      <w:r>
        <w:rPr>
          <w:lang w:val="es-ES_tradnl"/>
        </w:rPr>
        <w:t xml:space="preserve"> “i” lunga nell’interl</w:t>
      </w:r>
      <w:r w:rsidR="004B7842">
        <w:rPr>
          <w:lang w:val="es-ES_tradnl"/>
        </w:rPr>
        <w:t>inea, è resa con “ti” e non con “</w:t>
      </w:r>
      <w:r>
        <w:rPr>
          <w:lang w:val="es-ES_tradnl"/>
        </w:rPr>
        <w:t>z” come in Pasqui.</w:t>
      </w:r>
    </w:p>
  </w:endnote>
  <w:endnote w:id="3">
    <w:p w14:paraId="6B21FCEC" w14:textId="77777777" w:rsidR="001E6866" w:rsidRDefault="001E6866" w:rsidP="001E6866">
      <w:pPr>
        <w:pStyle w:val="Textonotaalfinal"/>
      </w:pPr>
      <w:r>
        <w:rPr>
          <w:rStyle w:val="Refdenotaalfinal"/>
        </w:rPr>
        <w:endnoteRef/>
      </w:r>
      <w:r>
        <w:t xml:space="preserve"> Faggetino, presso Castelfocognano, piviere di san Antonino di Socana, nel Casentino.</w:t>
      </w:r>
    </w:p>
  </w:endnote>
  <w:endnote w:id="4">
    <w:p w14:paraId="11F0DD94" w14:textId="77777777" w:rsidR="001E6866" w:rsidRPr="00EB05E3" w:rsidRDefault="001E6866" w:rsidP="001E6866">
      <w:pPr>
        <w:pStyle w:val="Textonotaalfinal"/>
        <w:rPr>
          <w:lang w:val="es-ES_tradnl"/>
        </w:rPr>
      </w:pPr>
      <w:r>
        <w:rPr>
          <w:rStyle w:val="Refdenotaalfinal"/>
        </w:rPr>
        <w:t>b</w:t>
      </w:r>
      <w:r>
        <w:t xml:space="preserve"> </w:t>
      </w:r>
      <w:r>
        <w:rPr>
          <w:lang w:val="es-ES_tradnl"/>
        </w:rPr>
        <w:t>In Pasqui “aliquanta”.</w:t>
      </w:r>
    </w:p>
  </w:endnote>
  <w:endnote w:id="5">
    <w:p w14:paraId="52B2ABEA" w14:textId="492104A7" w:rsidR="005850CE" w:rsidRPr="005850CE" w:rsidRDefault="005850CE">
      <w:pPr>
        <w:pStyle w:val="Textonotaalfinal"/>
        <w:rPr>
          <w:lang w:val="es-ES_tradnl"/>
        </w:rPr>
      </w:pPr>
      <w:r>
        <w:rPr>
          <w:rStyle w:val="Refdenotaalfinal"/>
        </w:rPr>
        <w:endnoteRef/>
      </w:r>
      <w:r>
        <w:t xml:space="preserve"> Oltre a questa disputa, il monastero delle sante Fiora e Lucilla fu protagonista di altri giudizi nell’ultimo quarto del X secolo: Manaresi, II, n. 156 (967 giugno 12); Manaresi, II, n. 168 (970 novembre 3); </w:t>
      </w:r>
      <w:r w:rsidR="00720770">
        <w:t xml:space="preserve">Pasqui n. 76 (aprile 977) </w:t>
      </w:r>
      <w:r>
        <w:t xml:space="preserve">e Manaresi, II, n. 227 (maggio 996). </w:t>
      </w:r>
      <w:r>
        <w:rPr>
          <w:rFonts w:eastAsia="Times New Roman"/>
          <w:color w:val="141413"/>
        </w:rPr>
        <w:t>Per la storia del monastero delle Ss. Fiora e Lucilla e le liti mantenute con membri dell’élite sociale aretina Tabacco 1970, pp. 57-87 (p. 69 e ss.) e Delumeau 1996, pp. 641 e ss.</w:t>
      </w:r>
    </w:p>
  </w:endnote>
  <w:endnote w:id="6">
    <w:p w14:paraId="60712359" w14:textId="77777777" w:rsidR="001E6866" w:rsidRPr="00361CA1" w:rsidRDefault="001E6866" w:rsidP="001E6866">
      <w:pPr>
        <w:pStyle w:val="Textonotaalfinal"/>
        <w:rPr>
          <w:lang w:val="es-ES_tradnl"/>
        </w:rPr>
      </w:pPr>
      <w:r>
        <w:rPr>
          <w:rStyle w:val="Refdenotaalfinal"/>
        </w:rPr>
        <w:t>c</w:t>
      </w:r>
      <w:r>
        <w:t xml:space="preserve"> </w:t>
      </w:r>
      <w:r>
        <w:rPr>
          <w:lang w:val="es-ES_tradnl"/>
        </w:rPr>
        <w:t>In Pasqui “abas”.</w:t>
      </w:r>
    </w:p>
  </w:endnote>
  <w:endnote w:id="7">
    <w:p w14:paraId="6F65EA17" w14:textId="77777777" w:rsidR="001E6866" w:rsidRPr="000F2524" w:rsidRDefault="001E6866" w:rsidP="001E6866">
      <w:pPr>
        <w:pStyle w:val="Textonotaalfinal"/>
        <w:rPr>
          <w:lang w:val="es-ES_tradnl"/>
        </w:rPr>
      </w:pPr>
      <w:r>
        <w:rPr>
          <w:rStyle w:val="Refdenotaalfinal"/>
        </w:rPr>
        <w:t>d</w:t>
      </w:r>
      <w:r>
        <w:t xml:space="preserve"> </w:t>
      </w:r>
      <w:r>
        <w:rPr>
          <w:lang w:val="es-ES_tradnl"/>
        </w:rPr>
        <w:t>In Pasqui “ipse”; “o” corretta su “e”.</w:t>
      </w:r>
    </w:p>
  </w:endnote>
  <w:endnote w:id="8">
    <w:p w14:paraId="33D26F9D" w14:textId="77777777" w:rsidR="001E6866" w:rsidRPr="00904C88" w:rsidRDefault="001E6866" w:rsidP="001E6866">
      <w:pPr>
        <w:pStyle w:val="Textonotaalfinal"/>
        <w:rPr>
          <w:lang w:val="es-ES_tradnl"/>
        </w:rPr>
      </w:pPr>
      <w:r>
        <w:rPr>
          <w:rStyle w:val="Refdenotaalfinal"/>
        </w:rPr>
        <w:t>e</w:t>
      </w:r>
      <w:r>
        <w:t xml:space="preserve"> </w:t>
      </w:r>
      <w:r>
        <w:rPr>
          <w:lang w:val="es-ES_tradnl"/>
        </w:rPr>
        <w:t>In Pasqui “conposituro”.</w:t>
      </w:r>
    </w:p>
  </w:endnote>
  <w:endnote w:id="9">
    <w:p w14:paraId="2B10AC3C" w14:textId="77777777" w:rsidR="001E6866" w:rsidRPr="00DB4C49" w:rsidRDefault="001E6866" w:rsidP="001E6866">
      <w:pPr>
        <w:pStyle w:val="Textonotaalfinal"/>
        <w:rPr>
          <w:lang w:val="es-ES_tradnl"/>
        </w:rPr>
      </w:pPr>
      <w:r>
        <w:rPr>
          <w:rStyle w:val="Refdenotaalfinal"/>
        </w:rPr>
        <w:t>f</w:t>
      </w:r>
      <w:r>
        <w:t xml:space="preserve"> </w:t>
      </w:r>
      <w:r>
        <w:rPr>
          <w:lang w:val="es-ES_tradnl"/>
        </w:rPr>
        <w:t>In Pasqui “anno”.</w:t>
      </w:r>
    </w:p>
  </w:endnote>
  <w:endnote w:id="10">
    <w:p w14:paraId="39AC373D" w14:textId="77777777" w:rsidR="001E6866" w:rsidRPr="00DE7B60" w:rsidRDefault="001E6866" w:rsidP="001E6866">
      <w:pPr>
        <w:pStyle w:val="Textonotaalfinal"/>
        <w:rPr>
          <w:lang w:val="es-ES_tradnl"/>
        </w:rPr>
      </w:pPr>
      <w:r>
        <w:rPr>
          <w:rStyle w:val="Refdenotaalfinal"/>
        </w:rPr>
        <w:t>g</w:t>
      </w:r>
      <w:r>
        <w:t xml:space="preserve"> </w:t>
      </w:r>
      <w:r>
        <w:rPr>
          <w:lang w:val="es-ES_tradnl"/>
        </w:rPr>
        <w:t>In Pasqui “nostri Iesus”.</w:t>
      </w:r>
    </w:p>
  </w:endnote>
  <w:endnote w:id="11">
    <w:p w14:paraId="1ECFF6E7" w14:textId="77777777" w:rsidR="001E6866" w:rsidRPr="00D73EE4" w:rsidRDefault="001E6866" w:rsidP="001E6866">
      <w:pPr>
        <w:pStyle w:val="Textonotaalfinal"/>
        <w:rPr>
          <w:lang w:val="es-ES_tradnl"/>
        </w:rPr>
      </w:pPr>
      <w:r>
        <w:rPr>
          <w:rStyle w:val="Refdenotaalfinal"/>
        </w:rPr>
        <w:t>h</w:t>
      </w:r>
      <w:r>
        <w:t xml:space="preserve"> </w:t>
      </w:r>
      <w:r>
        <w:rPr>
          <w:lang w:val="es-ES_tradnl"/>
        </w:rPr>
        <w:t>In Pasqui “incarnazione” e “indizio”.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00179A" w14:textId="77777777" w:rsidR="001E6866" w:rsidRDefault="001E6866" w:rsidP="001E6866">
      <w:r>
        <w:separator/>
      </w:r>
    </w:p>
  </w:footnote>
  <w:footnote w:type="continuationSeparator" w:id="0">
    <w:p w14:paraId="22002955" w14:textId="77777777" w:rsidR="001E6866" w:rsidRDefault="001E6866" w:rsidP="001E68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hyphenationZone w:val="425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866"/>
    <w:rsid w:val="00084859"/>
    <w:rsid w:val="000C3CA6"/>
    <w:rsid w:val="000C50C1"/>
    <w:rsid w:val="0014043D"/>
    <w:rsid w:val="001E6866"/>
    <w:rsid w:val="002A5C28"/>
    <w:rsid w:val="002C62E1"/>
    <w:rsid w:val="0033468A"/>
    <w:rsid w:val="00372EC3"/>
    <w:rsid w:val="0038113F"/>
    <w:rsid w:val="003916FD"/>
    <w:rsid w:val="003D241B"/>
    <w:rsid w:val="00474AEE"/>
    <w:rsid w:val="00496BDB"/>
    <w:rsid w:val="004B7842"/>
    <w:rsid w:val="004C7854"/>
    <w:rsid w:val="00533C2F"/>
    <w:rsid w:val="0058367B"/>
    <w:rsid w:val="005850CE"/>
    <w:rsid w:val="00705015"/>
    <w:rsid w:val="00720770"/>
    <w:rsid w:val="00794854"/>
    <w:rsid w:val="007D5349"/>
    <w:rsid w:val="0095077D"/>
    <w:rsid w:val="009603EB"/>
    <w:rsid w:val="00A54C7A"/>
    <w:rsid w:val="00AC07DF"/>
    <w:rsid w:val="00AD579C"/>
    <w:rsid w:val="00B527D9"/>
    <w:rsid w:val="00B57191"/>
    <w:rsid w:val="00B57252"/>
    <w:rsid w:val="00B61A69"/>
    <w:rsid w:val="00CD1832"/>
    <w:rsid w:val="00DB5A56"/>
    <w:rsid w:val="00E62CF1"/>
    <w:rsid w:val="00E731C4"/>
    <w:rsid w:val="00EC74B7"/>
    <w:rsid w:val="00ED41D8"/>
    <w:rsid w:val="00F71086"/>
    <w:rsid w:val="00FB5529"/>
    <w:rsid w:val="00FD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96C52E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866"/>
    <w:rPr>
      <w:rFonts w:ascii="Times" w:eastAsia="Times" w:hAnsi="Times" w:cs="Times New Roman"/>
      <w:noProof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link w:val="TextonotaalfinalCar"/>
    <w:autoRedefine/>
    <w:rsid w:val="001E6866"/>
    <w:pPr>
      <w:jc w:val="both"/>
    </w:pPr>
    <w:rPr>
      <w:rFonts w:ascii="Times New Roman" w:hAnsi="Times New Roman"/>
      <w:sz w:val="20"/>
    </w:rPr>
  </w:style>
  <w:style w:type="character" w:customStyle="1" w:styleId="TextonotaalfinalCar">
    <w:name w:val="Texto nota al final Car"/>
    <w:basedOn w:val="Fuentedeprrafopredeter"/>
    <w:link w:val="Textonotaalfinal"/>
    <w:rsid w:val="001E6866"/>
    <w:rPr>
      <w:rFonts w:ascii="Times New Roman" w:eastAsia="Times" w:hAnsi="Times New Roman" w:cs="Times New Roman"/>
      <w:noProof/>
      <w:sz w:val="20"/>
      <w:szCs w:val="20"/>
    </w:rPr>
  </w:style>
  <w:style w:type="character" w:styleId="Refdenotaalfinal">
    <w:name w:val="endnote reference"/>
    <w:rsid w:val="001E6866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866"/>
    <w:rPr>
      <w:rFonts w:ascii="Times" w:eastAsia="Times" w:hAnsi="Times" w:cs="Times New Roman"/>
      <w:noProof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alfinal">
    <w:name w:val="endnote text"/>
    <w:basedOn w:val="Normal"/>
    <w:link w:val="TextonotaalfinalCar"/>
    <w:autoRedefine/>
    <w:rsid w:val="001E6866"/>
    <w:pPr>
      <w:jc w:val="both"/>
    </w:pPr>
    <w:rPr>
      <w:rFonts w:ascii="Times New Roman" w:hAnsi="Times New Roman"/>
      <w:sz w:val="20"/>
    </w:rPr>
  </w:style>
  <w:style w:type="character" w:customStyle="1" w:styleId="TextonotaalfinalCar">
    <w:name w:val="Texto nota al final Car"/>
    <w:basedOn w:val="Fuentedeprrafopredeter"/>
    <w:link w:val="Textonotaalfinal"/>
    <w:rsid w:val="001E6866"/>
    <w:rPr>
      <w:rFonts w:ascii="Times New Roman" w:eastAsia="Times" w:hAnsi="Times New Roman" w:cs="Times New Roman"/>
      <w:noProof/>
      <w:sz w:val="20"/>
      <w:szCs w:val="20"/>
    </w:rPr>
  </w:style>
  <w:style w:type="character" w:styleId="Refdenotaalfinal">
    <w:name w:val="endnote reference"/>
    <w:rsid w:val="001E68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230</Words>
  <Characters>1267</Characters>
  <Application>Microsoft Macintosh Word</Application>
  <DocSecurity>0</DocSecurity>
  <Lines>10</Lines>
  <Paragraphs>2</Paragraphs>
  <ScaleCrop>false</ScaleCrop>
  <Company>casita</Company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Santos Salazar</dc:creator>
  <cp:keywords/>
  <dc:description/>
  <cp:lastModifiedBy>Igor Santos Salazar</cp:lastModifiedBy>
  <cp:revision>46</cp:revision>
  <dcterms:created xsi:type="dcterms:W3CDTF">2015-11-30T10:28:00Z</dcterms:created>
  <dcterms:modified xsi:type="dcterms:W3CDTF">2015-12-22T11:22:00Z</dcterms:modified>
</cp:coreProperties>
</file>