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625B1" w14:textId="6C4632D3" w:rsidR="004A342C" w:rsidRDefault="004A342C" w:rsidP="004A342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977 aprile, Arezzo</w:t>
      </w:r>
    </w:p>
    <w:p w14:paraId="5630EBF7" w14:textId="77777777" w:rsidR="004A342C" w:rsidRDefault="004A342C" w:rsidP="004A342C">
      <w:pPr>
        <w:jc w:val="both"/>
        <w:rPr>
          <w:rFonts w:ascii="Times New Roman" w:hAnsi="Times New Roman"/>
        </w:rPr>
      </w:pPr>
    </w:p>
    <w:p w14:paraId="2DD93587" w14:textId="643650A5" w:rsidR="004A342C" w:rsidRDefault="00F96D50" w:rsidP="004A342C">
      <w:pPr>
        <w:pStyle w:val="Textodecuerpo"/>
      </w:pPr>
      <w:r>
        <w:t>Walcherius</w:t>
      </w:r>
      <w:r w:rsidR="006627F6">
        <w:t>, figlio di</w:t>
      </w:r>
      <w:r w:rsidR="004A342C">
        <w:t xml:space="preserve"> Walch</w:t>
      </w:r>
      <w:r w:rsidR="00A415E3">
        <w:t>eri</w:t>
      </w:r>
      <w:r w:rsidR="006627F6">
        <w:t>,</w:t>
      </w:r>
      <w:r w:rsidR="00A415E3">
        <w:t xml:space="preserve"> refuta all’abate di Santa Fi</w:t>
      </w:r>
      <w:r w:rsidR="004A342C">
        <w:t xml:space="preserve">ora </w:t>
      </w:r>
      <w:r w:rsidR="00F420E3">
        <w:t>la terra Martinense e di Piano</w:t>
      </w:r>
      <w:r w:rsidR="00AE14AD">
        <w:t>, nel territorio della</w:t>
      </w:r>
      <w:r w:rsidR="00260ADC">
        <w:t xml:space="preserve"> pieve di San Martino in Castro</w:t>
      </w:r>
      <w:r w:rsidR="00F420E3">
        <w:t>.</w:t>
      </w:r>
    </w:p>
    <w:p w14:paraId="00E74ADF" w14:textId="77777777" w:rsidR="004A342C" w:rsidRDefault="004A342C" w:rsidP="004A342C">
      <w:pPr>
        <w:jc w:val="both"/>
        <w:rPr>
          <w:rFonts w:ascii="Times New Roman" w:hAnsi="Times New Roman"/>
        </w:rPr>
      </w:pPr>
    </w:p>
    <w:p w14:paraId="104BF64A" w14:textId="77777777" w:rsidR="00025187" w:rsidRDefault="00025187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Originale.</w:t>
      </w:r>
    </w:p>
    <w:p w14:paraId="443003C9" w14:textId="4D343A7E" w:rsidR="004A342C" w:rsidRDefault="004A342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Archivio Capitolare di Arezzo, Carte di santa Fiora e Lucilla, n. 20 [A]</w:t>
      </w:r>
      <w:r>
        <w:rPr>
          <w:rStyle w:val="Refdenotaalfinal"/>
          <w:rFonts w:ascii="Times New Roman" w:hAnsi="Times New Roman"/>
        </w:rPr>
        <w:t xml:space="preserve"> </w:t>
      </w:r>
      <w:r>
        <w:rPr>
          <w:rStyle w:val="Refdenotaalfinal"/>
          <w:rFonts w:ascii="Times New Roman" w:hAnsi="Times New Roman"/>
        </w:rPr>
        <w:endnoteReference w:customMarkFollows="1" w:id="1"/>
        <w:t>*</w:t>
      </w:r>
      <w:r>
        <w:rPr>
          <w:rFonts w:ascii="Times New Roman" w:hAnsi="Times New Roman"/>
        </w:rPr>
        <w:t>.</w:t>
      </w:r>
    </w:p>
    <w:p w14:paraId="010E0766" w14:textId="77777777" w:rsidR="004A342C" w:rsidRDefault="004A342C" w:rsidP="004A342C">
      <w:pPr>
        <w:jc w:val="both"/>
        <w:rPr>
          <w:rFonts w:ascii="Times New Roman" w:hAnsi="Times New Roman"/>
        </w:rPr>
      </w:pPr>
    </w:p>
    <w:p w14:paraId="123E76AD" w14:textId="2C887789" w:rsidR="004A342C" w:rsidRDefault="004A342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Edizioni: P</w:t>
      </w:r>
      <w:r w:rsidR="00276B35">
        <w:rPr>
          <w:rFonts w:ascii="Times New Roman" w:hAnsi="Times New Roman"/>
        </w:rPr>
        <w:t>asqui</w:t>
      </w:r>
      <w:r w:rsidR="00813917">
        <w:rPr>
          <w:rFonts w:ascii="Times New Roman" w:hAnsi="Times New Roman"/>
        </w:rPr>
        <w:t>, n. 76</w:t>
      </w:r>
    </w:p>
    <w:p w14:paraId="015B7B2F" w14:textId="77777777" w:rsidR="004A342C" w:rsidRDefault="004A342C" w:rsidP="004A342C">
      <w:pPr>
        <w:jc w:val="both"/>
        <w:rPr>
          <w:rFonts w:ascii="Times New Roman" w:hAnsi="Times New Roman"/>
        </w:rPr>
      </w:pPr>
    </w:p>
    <w:p w14:paraId="2D9158C2" w14:textId="650D4C57" w:rsidR="004A342C" w:rsidRDefault="004A342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+ </w:t>
      </w:r>
      <w:r w:rsidR="009567E5">
        <w:rPr>
          <w:rFonts w:ascii="Times New Roman" w:hAnsi="Times New Roman"/>
        </w:rPr>
        <w:t>In nomine domini Dei eterni salv</w:t>
      </w:r>
      <w:r>
        <w:rPr>
          <w:rFonts w:ascii="Times New Roman" w:hAnsi="Times New Roman"/>
        </w:rPr>
        <w:t>atoris nostri Iesu Cristi. Octto gratia Dei mangnus inperator agusto, anno inperi eius decimo, mense aprelis, indictio quinta feliciter. Manifestu sum ego Uualheri</w:t>
      </w:r>
      <w:r>
        <w:rPr>
          <w:rStyle w:val="Refdenotaalfinal"/>
          <w:rFonts w:ascii="Times New Roman" w:hAnsi="Times New Roman"/>
        </w:rPr>
        <w:endnoteReference w:customMarkFollows="1" w:id="2"/>
        <w:t>a</w:t>
      </w:r>
      <w:r w:rsidR="00216AE9">
        <w:rPr>
          <w:rFonts w:ascii="Times New Roman" w:hAnsi="Times New Roman"/>
        </w:rPr>
        <w:t xml:space="preserve"> filio bone memorie idem V</w:t>
      </w:r>
      <w:r>
        <w:rPr>
          <w:rFonts w:ascii="Times New Roman" w:hAnsi="Times New Roman"/>
        </w:rPr>
        <w:t>ualheri</w:t>
      </w:r>
      <w:r>
        <w:rPr>
          <w:rStyle w:val="Refdenotaalfinal"/>
          <w:rFonts w:ascii="Times New Roman" w:hAnsi="Times New Roman"/>
        </w:rPr>
        <w:endnoteReference w:id="3"/>
      </w:r>
      <w:r>
        <w:rPr>
          <w:rFonts w:ascii="Times New Roman" w:hAnsi="Times New Roman"/>
        </w:rPr>
        <w:t>, qualiter per unc scr</w:t>
      </w:r>
      <w:r w:rsidR="00E47D91">
        <w:rPr>
          <w:rFonts w:ascii="Times New Roman" w:hAnsi="Times New Roman"/>
        </w:rPr>
        <w:t>ipto promissionis et nostra conv</w:t>
      </w:r>
      <w:r>
        <w:rPr>
          <w:rFonts w:ascii="Times New Roman" w:hAnsi="Times New Roman"/>
        </w:rPr>
        <w:t xml:space="preserve">enientia spondo </w:t>
      </w:r>
      <w:r w:rsidR="00692FF6">
        <w:rPr>
          <w:rFonts w:ascii="Times New Roman" w:hAnsi="Times New Roman"/>
        </w:rPr>
        <w:t>adque repromitto ego qui supra V</w:t>
      </w:r>
      <w:r>
        <w:rPr>
          <w:rFonts w:ascii="Times New Roman" w:hAnsi="Times New Roman"/>
        </w:rPr>
        <w:t>ualheri cum meis filiis et eredibus tibi Petroni presbiter et abbas et custor et rector de eclesia sancte Flore et sancte Andrea</w:t>
      </w:r>
      <w:r>
        <w:rPr>
          <w:rStyle w:val="Refdenotaalfinal"/>
          <w:rFonts w:ascii="Times New Roman" w:hAnsi="Times New Roman"/>
        </w:rPr>
        <w:endnoteReference w:id="4"/>
      </w:r>
      <w:r>
        <w:rPr>
          <w:rFonts w:ascii="Times New Roman" w:hAnsi="Times New Roman"/>
        </w:rPr>
        <w:t xml:space="preserve"> et ad tuis posteris supcessores de integra </w:t>
      </w:r>
      <w:r w:rsidR="00164E11">
        <w:rPr>
          <w:rFonts w:ascii="Times New Roman" w:hAnsi="Times New Roman"/>
        </w:rPr>
        <w:t>ipsa terra qui est posita inn av</w:t>
      </w:r>
      <w:r>
        <w:rPr>
          <w:rFonts w:ascii="Times New Roman" w:hAnsi="Times New Roman"/>
        </w:rPr>
        <w:t>ocabulo qui dicitur Martinise</w:t>
      </w:r>
      <w:r>
        <w:rPr>
          <w:rStyle w:val="Refdenotaalfinal"/>
          <w:rFonts w:ascii="Times New Roman" w:hAnsi="Times New Roman"/>
        </w:rPr>
        <w:endnoteReference w:id="5"/>
      </w:r>
      <w:r w:rsidR="007C5F71">
        <w:rPr>
          <w:rFonts w:ascii="Times New Roman" w:hAnsi="Times New Roman"/>
        </w:rPr>
        <w:t xml:space="preserve"> et inn av</w:t>
      </w:r>
      <w:r>
        <w:rPr>
          <w:rFonts w:ascii="Times New Roman" w:hAnsi="Times New Roman"/>
        </w:rPr>
        <w:t xml:space="preserve">ocabulo qui </w:t>
      </w:r>
      <w:r w:rsidR="00F17E73">
        <w:rPr>
          <w:rFonts w:ascii="Times New Roman" w:hAnsi="Times New Roman"/>
        </w:rPr>
        <w:t>dicitur Plano, et est infra plev</w:t>
      </w:r>
      <w:r>
        <w:rPr>
          <w:rFonts w:ascii="Times New Roman" w:hAnsi="Times New Roman"/>
        </w:rPr>
        <w:t>e</w:t>
      </w:r>
      <w:r>
        <w:rPr>
          <w:rStyle w:val="Refdenotaalfinal"/>
          <w:rFonts w:ascii="Times New Roman" w:hAnsi="Times New Roman"/>
        </w:rPr>
        <w:endnoteReference w:customMarkFollows="1" w:id="6"/>
        <w:t>b</w:t>
      </w:r>
      <w:r>
        <w:rPr>
          <w:rFonts w:ascii="Times New Roman" w:hAnsi="Times New Roman"/>
        </w:rPr>
        <w:t xml:space="preserve"> sancti Martini sito Castro</w:t>
      </w:r>
      <w:r>
        <w:rPr>
          <w:rStyle w:val="Refdenotaalfinal"/>
          <w:rFonts w:ascii="Times New Roman" w:hAnsi="Times New Roman"/>
        </w:rPr>
        <w:endnoteReference w:id="7"/>
      </w:r>
      <w:r>
        <w:rPr>
          <w:rFonts w:ascii="Times New Roman" w:hAnsi="Times New Roman"/>
        </w:rPr>
        <w:t>; et est ipsa terra aratoria per desingnates locas: de una parte est trumite et termine, de alia parte de super ocurrit rio Taniperge, de tertia parte est terra</w:t>
      </w:r>
      <w:r>
        <w:rPr>
          <w:rStyle w:val="Refdenotaalfinal"/>
          <w:rFonts w:ascii="Times New Roman" w:hAnsi="Times New Roman"/>
        </w:rPr>
        <w:endnoteReference w:customMarkFollows="1" w:id="8"/>
        <w:t>c</w:t>
      </w:r>
      <w:r w:rsidR="00F17E73"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>ua</w:t>
      </w:r>
      <w:r w:rsidR="00BA02E1">
        <w:rPr>
          <w:rFonts w:ascii="Times New Roman" w:hAnsi="Times New Roman"/>
        </w:rPr>
        <w:t>lheri, de quarta parte ocurrit v</w:t>
      </w:r>
      <w:r>
        <w:rPr>
          <w:rFonts w:ascii="Times New Roman" w:hAnsi="Times New Roman"/>
        </w:rPr>
        <w:t>ia publica. Alia terra ut recta est per desingnates</w:t>
      </w:r>
      <w:r>
        <w:rPr>
          <w:rStyle w:val="Refdenotaalfinal"/>
          <w:rFonts w:ascii="Times New Roman" w:hAnsi="Times New Roman"/>
        </w:rPr>
        <w:endnoteReference w:customMarkFollows="1" w:id="9"/>
        <w:t>d</w:t>
      </w:r>
      <w:r>
        <w:rPr>
          <w:rFonts w:ascii="Times New Roman" w:hAnsi="Times New Roman"/>
        </w:rPr>
        <w:t xml:space="preserve"> locas, de una parte est trumite, de alia parte ocurri</w:t>
      </w:r>
      <w:r w:rsidR="00BA02E1">
        <w:rPr>
          <w:rFonts w:ascii="Times New Roman" w:hAnsi="Times New Roman"/>
        </w:rPr>
        <w:t>t rio, de tertia parte ocurrit v</w:t>
      </w:r>
      <w:r>
        <w:rPr>
          <w:rFonts w:ascii="Times New Roman" w:hAnsi="Times New Roman"/>
        </w:rPr>
        <w:t>ia. Iste suprascripte terre per iste desingnates</w:t>
      </w:r>
      <w:r>
        <w:rPr>
          <w:rStyle w:val="Refdenotaalfinal"/>
          <w:rFonts w:ascii="Times New Roman" w:hAnsi="Times New Roman"/>
        </w:rPr>
        <w:endnoteReference w:customMarkFollows="1" w:id="10"/>
        <w:t>e</w:t>
      </w:r>
      <w:r w:rsidR="00BA02E1">
        <w:rPr>
          <w:rFonts w:ascii="Times New Roman" w:hAnsi="Times New Roman"/>
        </w:rPr>
        <w:t xml:space="preserve"> locas, sicut suprascripto V</w:t>
      </w:r>
      <w:r>
        <w:rPr>
          <w:rFonts w:ascii="Times New Roman" w:hAnsi="Times New Roman"/>
        </w:rPr>
        <w:t>ualheri et suprascripto Petrus presbiter et abbas et suprascripto Atriperto iudex et Urso castaldio et misso domni Ugoni marhio</w:t>
      </w:r>
      <w:r w:rsidR="007C6A6F">
        <w:rPr>
          <w:rStyle w:val="Refdenotaalfinal"/>
          <w:rFonts w:ascii="Times New Roman" w:hAnsi="Times New Roman"/>
        </w:rPr>
        <w:endnoteReference w:id="11"/>
      </w:r>
      <w:r>
        <w:rPr>
          <w:rFonts w:ascii="Times New Roman" w:hAnsi="Times New Roman"/>
        </w:rPr>
        <w:t xml:space="preserve"> desingnauerunt et definerunt</w:t>
      </w:r>
      <w:r w:rsidR="00C73C2C">
        <w:rPr>
          <w:rStyle w:val="Refdenotaalfinal"/>
          <w:rFonts w:ascii="Times New Roman" w:hAnsi="Times New Roman"/>
        </w:rPr>
        <w:endnoteReference w:customMarkFollows="1" w:id="12"/>
        <w:t>f</w:t>
      </w:r>
      <w:r>
        <w:rPr>
          <w:rFonts w:ascii="Times New Roman" w:hAnsi="Times New Roman"/>
        </w:rPr>
        <w:t xml:space="preserve"> per ipsius desingnates</w:t>
      </w:r>
      <w:r w:rsidR="007D4CA3">
        <w:rPr>
          <w:rStyle w:val="Refdenotaalfinal"/>
          <w:rFonts w:ascii="Times New Roman" w:hAnsi="Times New Roman"/>
        </w:rPr>
        <w:endnoteReference w:customMarkFollows="1" w:id="13"/>
        <w:t>g</w:t>
      </w:r>
      <w:r>
        <w:rPr>
          <w:rFonts w:ascii="Times New Roman" w:hAnsi="Times New Roman"/>
        </w:rPr>
        <w:t xml:space="preserve"> definites locas omnia et inn</w:t>
      </w:r>
      <w:r w:rsidR="007D4CA3">
        <w:rPr>
          <w:rStyle w:val="Refdenotaalfinal"/>
          <w:rFonts w:ascii="Times New Roman" w:hAnsi="Times New Roman"/>
        </w:rPr>
        <w:endnoteReference w:customMarkFollows="1" w:id="14"/>
        <w:t>h</w:t>
      </w:r>
      <w:r>
        <w:rPr>
          <w:rFonts w:ascii="Times New Roman" w:hAnsi="Times New Roman"/>
        </w:rPr>
        <w:t xml:space="preserve"> onibus qualiter super legitur, tam terris, pratis, campis, siluis, aquis, riuis et pascuis</w:t>
      </w:r>
      <w:r w:rsidR="006B7062">
        <w:rPr>
          <w:rStyle w:val="Refdenotaalfinal"/>
          <w:rFonts w:ascii="Times New Roman" w:hAnsi="Times New Roman"/>
        </w:rPr>
        <w:endnoteReference w:customMarkFollows="1" w:id="15"/>
        <w:t>i</w:t>
      </w:r>
      <w:r>
        <w:rPr>
          <w:rFonts w:ascii="Times New Roman" w:hAnsi="Times New Roman"/>
        </w:rPr>
        <w:t>, cultum uel incultum, omnia et inn</w:t>
      </w:r>
      <w:r w:rsidR="006B7062">
        <w:rPr>
          <w:rStyle w:val="Refdenotaalfinal"/>
          <w:rFonts w:ascii="Times New Roman" w:hAnsi="Times New Roman"/>
        </w:rPr>
        <w:endnoteReference w:customMarkFollows="1" w:id="16"/>
        <w:t>j</w:t>
      </w:r>
      <w:r>
        <w:rPr>
          <w:rFonts w:ascii="Times New Roman" w:hAnsi="Times New Roman"/>
        </w:rPr>
        <w:t xml:space="preserve"> onnibus, qualiter super legitur, tibi qui supra Petrus presbiter et abbas et ad tuis posteris supcessores i</w:t>
      </w:r>
      <w:r w:rsidR="00BA02E1">
        <w:rPr>
          <w:rFonts w:ascii="Times New Roman" w:hAnsi="Times New Roman"/>
        </w:rPr>
        <w:t>nn integrum; si umquam tempore v</w:t>
      </w:r>
      <w:r w:rsidR="00064FAB">
        <w:rPr>
          <w:rFonts w:ascii="Times New Roman" w:hAnsi="Times New Roman"/>
        </w:rPr>
        <w:t>obis contendere aut astolle v</w:t>
      </w:r>
      <w:r>
        <w:rPr>
          <w:rFonts w:ascii="Times New Roman" w:hAnsi="Times New Roman"/>
        </w:rPr>
        <w:t>el minuare aut intentionare; aut ante iudici aut ante comes aut ante marhio, aut in iudicio aut exstra foris iudicio, aut in qualecumque l</w:t>
      </w:r>
      <w:r w:rsidR="00C034AA">
        <w:rPr>
          <w:rFonts w:ascii="Times New Roman" w:hAnsi="Times New Roman"/>
        </w:rPr>
        <w:t>oco tibi in dannietate mittere v</w:t>
      </w:r>
      <w:r>
        <w:rPr>
          <w:rFonts w:ascii="Times New Roman" w:hAnsi="Times New Roman"/>
        </w:rPr>
        <w:t>oluerimus, per me ipso aut per summixsa persona mea aut meis filiis et eredibus ac</w:t>
      </w:r>
      <w:r w:rsidR="00C034AA">
        <w:rPr>
          <w:rFonts w:ascii="Times New Roman" w:hAnsi="Times New Roman"/>
        </w:rPr>
        <w:t xml:space="preserve"> proeredibus meis; aut si qualiv</w:t>
      </w:r>
      <w:r>
        <w:rPr>
          <w:rFonts w:ascii="Times New Roman" w:hAnsi="Times New Roman"/>
        </w:rPr>
        <w:t>et omo euenerit cum</w:t>
      </w:r>
      <w:r w:rsidR="006B7062">
        <w:rPr>
          <w:rStyle w:val="Refdenotaalfinal"/>
          <w:rFonts w:ascii="Times New Roman" w:hAnsi="Times New Roman"/>
        </w:rPr>
        <w:endnoteReference w:customMarkFollows="1" w:id="17"/>
        <w:t>k</w:t>
      </w:r>
      <w:r>
        <w:rPr>
          <w:rFonts w:ascii="Times New Roman" w:hAnsi="Times New Roman"/>
        </w:rPr>
        <w:t xml:space="preserve"> meo facto uel cum facto et de filiis et eredibus ac proeredibus meis tibi qui supra</w:t>
      </w:r>
      <w:r w:rsidR="006B7062">
        <w:rPr>
          <w:rStyle w:val="Refdenotaalfinal"/>
          <w:rFonts w:ascii="Times New Roman" w:hAnsi="Times New Roman"/>
        </w:rPr>
        <w:endnoteReference w:customMarkFollows="1" w:id="18"/>
        <w:t>l</w:t>
      </w:r>
      <w:r>
        <w:rPr>
          <w:rFonts w:ascii="Times New Roman" w:hAnsi="Times New Roman"/>
        </w:rPr>
        <w:t xml:space="preserve"> Petroni</w:t>
      </w:r>
      <w:r w:rsidR="006B7062">
        <w:rPr>
          <w:rStyle w:val="Refdenotaalfinal"/>
          <w:rFonts w:ascii="Times New Roman" w:hAnsi="Times New Roman"/>
        </w:rPr>
        <w:endnoteReference w:customMarkFollows="1" w:id="19"/>
        <w:t>m</w:t>
      </w:r>
      <w:r>
        <w:rPr>
          <w:rFonts w:ascii="Times New Roman" w:hAnsi="Times New Roman"/>
        </w:rPr>
        <w:t xml:space="preserve"> abbas et ad tuis posteris supcessores contendat, aut molestia aut intentione mittat per quamuis modis aut per quamuis inienio aut per </w:t>
      </w:r>
      <w:r w:rsidR="00C034AA">
        <w:rPr>
          <w:rFonts w:ascii="Times New Roman" w:hAnsi="Times New Roman"/>
        </w:rPr>
        <w:t>quamuis capitulis aut per qualiv</w:t>
      </w:r>
      <w:r>
        <w:rPr>
          <w:rFonts w:ascii="Times New Roman" w:hAnsi="Times New Roman"/>
        </w:rPr>
        <w:t>et senso qui omo umano in se coita</w:t>
      </w:r>
      <w:r w:rsidR="00F86950">
        <w:rPr>
          <w:rFonts w:ascii="Times New Roman" w:hAnsi="Times New Roman"/>
        </w:rPr>
        <w:t>re possa; aut si ego qui supra V</w:t>
      </w:r>
      <w:r>
        <w:rPr>
          <w:rFonts w:ascii="Times New Roman" w:hAnsi="Times New Roman"/>
        </w:rPr>
        <w:t>ualheri aut meis filiis et eredibus tibi qui supra</w:t>
      </w:r>
      <w:r w:rsidR="006B7062">
        <w:rPr>
          <w:rStyle w:val="Refdenotaalfinal"/>
          <w:rFonts w:ascii="Times New Roman" w:hAnsi="Times New Roman"/>
        </w:rPr>
        <w:endnoteReference w:customMarkFollows="1" w:id="20"/>
        <w:t>n</w:t>
      </w:r>
      <w:r>
        <w:rPr>
          <w:rFonts w:ascii="Times New Roman" w:hAnsi="Times New Roman"/>
        </w:rPr>
        <w:t xml:space="preserve"> Petroni</w:t>
      </w:r>
      <w:r w:rsidR="006B7062">
        <w:rPr>
          <w:rStyle w:val="Refdenotaalfinal"/>
          <w:rFonts w:ascii="Times New Roman" w:hAnsi="Times New Roman"/>
        </w:rPr>
        <w:endnoteReference w:customMarkFollows="1" w:id="21"/>
        <w:t>o</w:t>
      </w:r>
      <w:r>
        <w:rPr>
          <w:rFonts w:ascii="Times New Roman" w:hAnsi="Times New Roman"/>
        </w:rPr>
        <w:t xml:space="preserve"> abbas et ad tuis posteris supcessores ipse suprascripte terre, sicut s</w:t>
      </w:r>
      <w:r w:rsidR="001F2267">
        <w:rPr>
          <w:rFonts w:ascii="Times New Roman" w:hAnsi="Times New Roman"/>
        </w:rPr>
        <w:t>uprascripti denominati desingnav</w:t>
      </w:r>
      <w:r>
        <w:rPr>
          <w:rFonts w:ascii="Times New Roman" w:hAnsi="Times New Roman"/>
        </w:rPr>
        <w:t>erunt et definierunt, unc quam tempore causare aut aiere aut molestare a</w:t>
      </w:r>
      <w:r w:rsidR="001F2267">
        <w:rPr>
          <w:rFonts w:ascii="Times New Roman" w:hAnsi="Times New Roman"/>
        </w:rPr>
        <w:t>ut ire, inrumpere aut remouere v</w:t>
      </w:r>
      <w:r>
        <w:rPr>
          <w:rFonts w:ascii="Times New Roman" w:hAnsi="Times New Roman"/>
        </w:rPr>
        <w:t>oluerimus: s</w:t>
      </w:r>
      <w:r w:rsidR="001F2267">
        <w:rPr>
          <w:rFonts w:ascii="Times New Roman" w:hAnsi="Times New Roman"/>
        </w:rPr>
        <w:t>it conposituro ego qui supra V</w:t>
      </w:r>
      <w:r>
        <w:rPr>
          <w:rFonts w:ascii="Times New Roman" w:hAnsi="Times New Roman"/>
        </w:rPr>
        <w:t>ualheri cum meis filiis et eredibus tibi Petroni abbas et ad tuis posteris supcessores pena numeru per arientum libras tricentum, pro unoquoque libras</w:t>
      </w:r>
      <w:r w:rsidR="006B7062">
        <w:rPr>
          <w:rStyle w:val="Refdenotaalfinal"/>
          <w:rFonts w:ascii="Times New Roman" w:hAnsi="Times New Roman"/>
        </w:rPr>
        <w:endnoteReference w:customMarkFollows="1" w:id="22"/>
        <w:t>p</w:t>
      </w:r>
      <w:r>
        <w:rPr>
          <w:rFonts w:ascii="Times New Roman" w:hAnsi="Times New Roman"/>
        </w:rPr>
        <w:t xml:space="preserve"> solidis triginti, per unoquoque solidis denaris duodecim abentes. Et pro anc mea promissione et scripto</w:t>
      </w:r>
      <w:r w:rsidR="006B7062">
        <w:rPr>
          <w:rStyle w:val="Refdenotaalfinal"/>
          <w:rFonts w:ascii="Times New Roman" w:hAnsi="Times New Roman"/>
        </w:rPr>
        <w:endnoteReference w:customMarkFollows="1" w:id="23"/>
        <w:t>q</w:t>
      </w:r>
      <w:r>
        <w:rPr>
          <w:rFonts w:ascii="Times New Roman" w:hAnsi="Times New Roman"/>
        </w:rPr>
        <w:t xml:space="preserve"> securitate in te confirmand</w:t>
      </w:r>
      <w:r w:rsidR="007454BF">
        <w:rPr>
          <w:rFonts w:ascii="Times New Roman" w:hAnsi="Times New Roman"/>
        </w:rPr>
        <w:t>o recepit merito ego qui supra V</w:t>
      </w:r>
      <w:r>
        <w:rPr>
          <w:rFonts w:ascii="Times New Roman" w:hAnsi="Times New Roman"/>
        </w:rPr>
        <w:t>ualheri ad te Petroni</w:t>
      </w:r>
      <w:r w:rsidR="006B7062">
        <w:rPr>
          <w:rStyle w:val="Refdenotaalfinal"/>
          <w:rFonts w:ascii="Times New Roman" w:hAnsi="Times New Roman"/>
        </w:rPr>
        <w:endnoteReference w:customMarkFollows="1" w:id="24"/>
        <w:t>r</w:t>
      </w:r>
      <w:r>
        <w:rPr>
          <w:rFonts w:ascii="Times New Roman" w:hAnsi="Times New Roman"/>
        </w:rPr>
        <w:t xml:space="preserve"> abbas launeihild mantello uno. Unde unc scripto promissionis ad me facto, qualiter super </w:t>
      </w:r>
      <w:r w:rsidR="007454BF">
        <w:rPr>
          <w:rFonts w:ascii="Times New Roman" w:hAnsi="Times New Roman"/>
        </w:rPr>
        <w:t>legitur, Raimbaldo notario scriv</w:t>
      </w:r>
      <w:r w:rsidR="0076074C">
        <w:rPr>
          <w:rFonts w:ascii="Times New Roman" w:hAnsi="Times New Roman"/>
        </w:rPr>
        <w:t>ere rogav</w:t>
      </w:r>
      <w:r>
        <w:rPr>
          <w:rFonts w:ascii="Times New Roman" w:hAnsi="Times New Roman"/>
        </w:rPr>
        <w:t>it. Actum Aritio feliciter.</w:t>
      </w:r>
    </w:p>
    <w:p w14:paraId="3C06DFC9" w14:textId="1C585A70" w:rsidR="004A342C" w:rsidRDefault="0076074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Ego V</w:t>
      </w:r>
      <w:r w:rsidR="004A342C">
        <w:rPr>
          <w:rFonts w:ascii="Times New Roman" w:hAnsi="Times New Roman"/>
        </w:rPr>
        <w:t>ualheri inn un</w:t>
      </w:r>
      <w:r w:rsidR="009505A6">
        <w:rPr>
          <w:rStyle w:val="Refdenotaalfinal"/>
          <w:rFonts w:ascii="Times New Roman" w:hAnsi="Times New Roman"/>
        </w:rPr>
        <w:endnoteReference w:customMarkFollows="1" w:id="25"/>
        <w:t>s</w:t>
      </w:r>
      <w:r w:rsidR="004A342C">
        <w:rPr>
          <w:rFonts w:ascii="Times New Roman" w:hAnsi="Times New Roman"/>
        </w:rPr>
        <w:t xml:space="preserve"> scripto promissionis a me facto suscripsi.</w:t>
      </w:r>
    </w:p>
    <w:p w14:paraId="6EC3EC6C" w14:textId="4495CD34" w:rsidR="004A342C" w:rsidRDefault="004A342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Atripertus</w:t>
      </w:r>
      <w:r w:rsidR="007059AB">
        <w:rPr>
          <w:rStyle w:val="Refdenotaalfinal"/>
          <w:rFonts w:ascii="Times New Roman" w:hAnsi="Times New Roman"/>
        </w:rPr>
        <w:endnoteReference w:id="26"/>
      </w:r>
      <w:r>
        <w:rPr>
          <w:rFonts w:ascii="Times New Roman" w:hAnsi="Times New Roman"/>
        </w:rPr>
        <w:t xml:space="preserve"> iudix domni imperatoris suscripsi.</w:t>
      </w:r>
    </w:p>
    <w:p w14:paraId="6D51D33B" w14:textId="77777777" w:rsidR="004A342C" w:rsidRDefault="004A342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Singno mano Ursoni castaldio rogatus ad suprascripto Uualheri teste.</w:t>
      </w:r>
    </w:p>
    <w:p w14:paraId="77218321" w14:textId="6055AFEC" w:rsidR="004A342C" w:rsidRDefault="004A342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Singno mano Teutio filio quondam Bosuni rogatus ad sup</w:t>
      </w:r>
      <w:r w:rsidR="004B1547">
        <w:rPr>
          <w:rFonts w:ascii="Times New Roman" w:hAnsi="Times New Roman"/>
        </w:rPr>
        <w:t>rascripto V</w:t>
      </w:r>
      <w:r>
        <w:rPr>
          <w:rFonts w:ascii="Times New Roman" w:hAnsi="Times New Roman"/>
        </w:rPr>
        <w:t>ualheri teste.</w:t>
      </w:r>
    </w:p>
    <w:p w14:paraId="5BB07D33" w14:textId="1E498D09" w:rsidR="004A342C" w:rsidRDefault="004A342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Singno mano Martino qui Bonitio u</w:t>
      </w:r>
      <w:r w:rsidR="004B1547">
        <w:rPr>
          <w:rFonts w:ascii="Times New Roman" w:hAnsi="Times New Roman"/>
        </w:rPr>
        <w:t>ocatur rogatus ad suprascripto V</w:t>
      </w:r>
      <w:r>
        <w:rPr>
          <w:rFonts w:ascii="Times New Roman" w:hAnsi="Times New Roman"/>
        </w:rPr>
        <w:t>ualheri teste.</w:t>
      </w:r>
    </w:p>
    <w:p w14:paraId="1CC0033E" w14:textId="3E94DC22" w:rsidR="004A342C" w:rsidRDefault="004A342C" w:rsidP="004A34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Ego Raimbaldo notarius qui unc scripto</w:t>
      </w:r>
      <w:r w:rsidR="00F264E1">
        <w:rPr>
          <w:rFonts w:ascii="Times New Roman" w:hAnsi="Times New Roman"/>
        </w:rPr>
        <w:t xml:space="preserve"> promissionis scripsi et conplev</w:t>
      </w:r>
      <w:r>
        <w:rPr>
          <w:rFonts w:ascii="Times New Roman" w:hAnsi="Times New Roman"/>
        </w:rPr>
        <w:t>i feliciter.</w:t>
      </w:r>
    </w:p>
    <w:p w14:paraId="0D4922B7" w14:textId="77777777" w:rsidR="000C3CA6" w:rsidRDefault="000C3CA6"/>
    <w:sectPr w:rsidR="000C3CA6">
      <w:endnotePr>
        <w:numFmt w:val="decimal"/>
      </w:endnotePr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8A39E2" w14:textId="77777777" w:rsidR="004A342C" w:rsidRDefault="004A342C" w:rsidP="004A342C">
      <w:r>
        <w:separator/>
      </w:r>
    </w:p>
  </w:endnote>
  <w:endnote w:type="continuationSeparator" w:id="0">
    <w:p w14:paraId="269E8356" w14:textId="77777777" w:rsidR="004A342C" w:rsidRDefault="004A342C" w:rsidP="004A342C">
      <w:r>
        <w:continuationSeparator/>
      </w:r>
    </w:p>
  </w:endnote>
  <w:endnote w:id="1">
    <w:p w14:paraId="2C4087F6" w14:textId="4757EA08" w:rsidR="004A342C" w:rsidRPr="000A356E" w:rsidRDefault="004A342C" w:rsidP="00976B4F">
      <w:pPr>
        <w:pStyle w:val="Textonotaalfinal"/>
        <w:jc w:val="both"/>
        <w:rPr>
          <w:rFonts w:ascii="Times New Roman" w:hAnsi="Times New Roman"/>
          <w:sz w:val="20"/>
        </w:rPr>
      </w:pPr>
      <w:r w:rsidRPr="00976B4F">
        <w:rPr>
          <w:rStyle w:val="Refdenotaalfinal"/>
          <w:rFonts w:ascii="Times New Roman" w:hAnsi="Times New Roman"/>
          <w:sz w:val="20"/>
        </w:rPr>
        <w:t>*</w:t>
      </w:r>
      <w:r w:rsidRPr="00976B4F">
        <w:rPr>
          <w:rFonts w:ascii="Times New Roman" w:hAnsi="Times New Roman"/>
          <w:sz w:val="20"/>
        </w:rPr>
        <w:t xml:space="preserve"> </w:t>
      </w:r>
      <w:r w:rsidR="000F3EF1">
        <w:rPr>
          <w:rFonts w:ascii="Times New Roman" w:hAnsi="Times New Roman"/>
          <w:sz w:val="20"/>
        </w:rPr>
        <w:t>La revisione della trascrizione</w:t>
      </w:r>
      <w:r w:rsidRPr="000A356E">
        <w:rPr>
          <w:rFonts w:ascii="Times New Roman" w:hAnsi="Times New Roman"/>
          <w:sz w:val="20"/>
        </w:rPr>
        <w:t xml:space="preserve"> è stata con</w:t>
      </w:r>
      <w:r w:rsidR="00E15216">
        <w:rPr>
          <w:rFonts w:ascii="Times New Roman" w:hAnsi="Times New Roman"/>
          <w:sz w:val="20"/>
        </w:rPr>
        <w:t>dotta</w:t>
      </w:r>
      <w:r w:rsidRPr="000A356E">
        <w:rPr>
          <w:rFonts w:ascii="Times New Roman" w:hAnsi="Times New Roman"/>
          <w:sz w:val="20"/>
        </w:rPr>
        <w:t xml:space="preserve"> </w:t>
      </w:r>
      <w:r w:rsidR="007F5DAD">
        <w:rPr>
          <w:rFonts w:ascii="Times New Roman" w:hAnsi="Times New Roman"/>
          <w:sz w:val="20"/>
        </w:rPr>
        <w:t>sul</w:t>
      </w:r>
      <w:r w:rsidR="00447445">
        <w:rPr>
          <w:rFonts w:ascii="Times New Roman" w:hAnsi="Times New Roman"/>
          <w:sz w:val="20"/>
        </w:rPr>
        <w:t xml:space="preserve">la base del confronto </w:t>
      </w:r>
      <w:r w:rsidR="00EC76FA">
        <w:rPr>
          <w:rFonts w:ascii="Times New Roman" w:hAnsi="Times New Roman"/>
          <w:sz w:val="20"/>
        </w:rPr>
        <w:t xml:space="preserve">sulla pergamena </w:t>
      </w:r>
      <w:r w:rsidR="007B7D34">
        <w:rPr>
          <w:rFonts w:ascii="Times New Roman" w:hAnsi="Times New Roman"/>
          <w:sz w:val="20"/>
        </w:rPr>
        <w:t>originale;</w:t>
      </w:r>
      <w:r w:rsidR="00DB1F38" w:rsidRPr="000A356E">
        <w:rPr>
          <w:rFonts w:ascii="Times New Roman" w:hAnsi="Times New Roman"/>
          <w:sz w:val="20"/>
        </w:rPr>
        <w:t xml:space="preserve"> per esigenze di uniformità interne al progetto, si è scelto di riportare in nota, come per le altre precedenti tras</w:t>
      </w:r>
      <w:r w:rsidR="000A356E" w:rsidRPr="000A356E">
        <w:rPr>
          <w:rFonts w:ascii="Times New Roman" w:hAnsi="Times New Roman"/>
          <w:sz w:val="20"/>
        </w:rPr>
        <w:t>crizioni, le varianti di Pasqui</w:t>
      </w:r>
      <w:r w:rsidR="00DB1F38" w:rsidRPr="000A356E">
        <w:rPr>
          <w:rFonts w:ascii="Times New Roman" w:hAnsi="Times New Roman"/>
          <w:sz w:val="20"/>
        </w:rPr>
        <w:t>.</w:t>
      </w:r>
      <w:r w:rsidRPr="000A356E">
        <w:rPr>
          <w:rFonts w:ascii="Times New Roman" w:hAnsi="Times New Roman"/>
          <w:sz w:val="20"/>
        </w:rPr>
        <w:t xml:space="preserve"> </w:t>
      </w:r>
    </w:p>
  </w:endnote>
  <w:endnote w:id="2">
    <w:p w14:paraId="42ACBD69" w14:textId="77777777" w:rsidR="004A342C" w:rsidRPr="000A356E" w:rsidRDefault="004A342C" w:rsidP="00976B4F">
      <w:pPr>
        <w:pStyle w:val="Textonotaalfinal"/>
        <w:jc w:val="both"/>
        <w:rPr>
          <w:rFonts w:ascii="Times New Roman" w:hAnsi="Times New Roman"/>
          <w:sz w:val="20"/>
        </w:rPr>
      </w:pPr>
      <w:r w:rsidRPr="000A356E">
        <w:rPr>
          <w:rStyle w:val="Refdenotaalfinal"/>
          <w:rFonts w:ascii="Times New Roman" w:hAnsi="Times New Roman"/>
          <w:sz w:val="20"/>
        </w:rPr>
        <w:t>a</w:t>
      </w:r>
      <w:r w:rsidRPr="000A356E">
        <w:rPr>
          <w:rFonts w:ascii="Times New Roman" w:hAnsi="Times New Roman"/>
          <w:sz w:val="20"/>
        </w:rPr>
        <w:t xml:space="preserve"> La lezione di questo nome in Pasqui è sempre “Walheri”.</w:t>
      </w:r>
    </w:p>
  </w:endnote>
  <w:endnote w:id="3">
    <w:p w14:paraId="77EB4533" w14:textId="2CB008B3" w:rsidR="004A342C" w:rsidRPr="00951532" w:rsidRDefault="004A342C" w:rsidP="00976B4F">
      <w:pPr>
        <w:pStyle w:val="Textonotaalfinal"/>
        <w:jc w:val="both"/>
        <w:rPr>
          <w:rFonts w:ascii="Times New Roman" w:hAnsi="Times New Roman"/>
          <w:b/>
          <w:sz w:val="20"/>
        </w:rPr>
      </w:pPr>
      <w:r w:rsidRPr="000A356E">
        <w:rPr>
          <w:rStyle w:val="Refdenotaalfinal"/>
          <w:rFonts w:ascii="Times New Roman" w:hAnsi="Times New Roman"/>
          <w:sz w:val="20"/>
        </w:rPr>
        <w:endnoteRef/>
      </w:r>
      <w:r w:rsidRPr="000A356E">
        <w:rPr>
          <w:rFonts w:ascii="Times New Roman" w:hAnsi="Times New Roman"/>
          <w:sz w:val="20"/>
        </w:rPr>
        <w:t xml:space="preserve"> </w:t>
      </w:r>
      <w:r w:rsidR="00951532" w:rsidRPr="000A356E">
        <w:rPr>
          <w:rFonts w:ascii="Times New Roman" w:hAnsi="Times New Roman"/>
          <w:sz w:val="20"/>
        </w:rPr>
        <w:t xml:space="preserve">Membri dell’eminente gruppo familiare dei </w:t>
      </w:r>
      <w:r w:rsidR="00951532" w:rsidRPr="000A356E">
        <w:rPr>
          <w:rFonts w:ascii="Times New Roman" w:hAnsi="Times New Roman"/>
          <w:i/>
          <w:sz w:val="20"/>
        </w:rPr>
        <w:t>Walcherii</w:t>
      </w:r>
      <w:r w:rsidR="00951532" w:rsidRPr="000A356E">
        <w:rPr>
          <w:rFonts w:ascii="Times New Roman" w:hAnsi="Times New Roman"/>
          <w:sz w:val="20"/>
        </w:rPr>
        <w:t>, radicati nel Valdarno e nella Vadichiana settentrionale. Fin dagli ultimi decenni dell’XI secolo furo</w:t>
      </w:r>
      <w:r w:rsidR="001944F8" w:rsidRPr="000A356E">
        <w:rPr>
          <w:rFonts w:ascii="Times New Roman" w:hAnsi="Times New Roman"/>
          <w:sz w:val="20"/>
        </w:rPr>
        <w:t>no incaricati dell’ufficio vicec</w:t>
      </w:r>
      <w:r w:rsidR="00174CF6" w:rsidRPr="000A356E">
        <w:rPr>
          <w:rFonts w:ascii="Times New Roman" w:hAnsi="Times New Roman"/>
          <w:sz w:val="20"/>
        </w:rPr>
        <w:t>omit</w:t>
      </w:r>
      <w:r w:rsidR="00951532" w:rsidRPr="000A356E">
        <w:rPr>
          <w:rFonts w:ascii="Times New Roman" w:hAnsi="Times New Roman"/>
          <w:sz w:val="20"/>
        </w:rPr>
        <w:t>ale</w:t>
      </w:r>
      <w:r w:rsidR="001944F8" w:rsidRPr="000A356E">
        <w:rPr>
          <w:rFonts w:ascii="Times New Roman" w:hAnsi="Times New Roman"/>
          <w:sz w:val="20"/>
        </w:rPr>
        <w:t xml:space="preserve"> di Arezzo</w:t>
      </w:r>
      <w:r w:rsidR="00951532" w:rsidRPr="000A356E">
        <w:rPr>
          <w:rFonts w:ascii="Times New Roman" w:hAnsi="Times New Roman"/>
          <w:sz w:val="20"/>
        </w:rPr>
        <w:t>, Delumeau</w:t>
      </w:r>
      <w:r w:rsidR="00951532" w:rsidRPr="000A356E">
        <w:rPr>
          <w:rFonts w:ascii="Times New Roman" w:eastAsia="Times New Roman" w:hAnsi="Times New Roman"/>
          <w:color w:val="141413"/>
          <w:sz w:val="20"/>
        </w:rPr>
        <w:t xml:space="preserve"> 2003, pp. 151-171. Per la sto</w:t>
      </w:r>
      <w:r w:rsidR="005C7C69" w:rsidRPr="000A356E">
        <w:rPr>
          <w:rFonts w:ascii="Times New Roman" w:eastAsia="Times New Roman" w:hAnsi="Times New Roman"/>
          <w:color w:val="141413"/>
          <w:sz w:val="20"/>
        </w:rPr>
        <w:t>ria del monastero delle Sante Fi</w:t>
      </w:r>
      <w:r w:rsidR="00951532" w:rsidRPr="000A356E">
        <w:rPr>
          <w:rFonts w:ascii="Times New Roman" w:eastAsia="Times New Roman" w:hAnsi="Times New Roman"/>
          <w:color w:val="141413"/>
          <w:sz w:val="20"/>
        </w:rPr>
        <w:t xml:space="preserve">ora e Lucilla e le liti tra questo e la famiglia </w:t>
      </w:r>
      <w:r w:rsidR="00951532" w:rsidRPr="000A356E">
        <w:rPr>
          <w:rFonts w:ascii="Times New Roman" w:hAnsi="Times New Roman"/>
          <w:sz w:val="20"/>
        </w:rPr>
        <w:t xml:space="preserve">dei </w:t>
      </w:r>
      <w:r w:rsidR="00951532" w:rsidRPr="000A356E">
        <w:rPr>
          <w:rFonts w:ascii="Times New Roman" w:hAnsi="Times New Roman"/>
          <w:i/>
          <w:sz w:val="20"/>
        </w:rPr>
        <w:t>Walcherii</w:t>
      </w:r>
      <w:r w:rsidR="001963F7">
        <w:rPr>
          <w:rFonts w:ascii="Times New Roman" w:hAnsi="Times New Roman"/>
          <w:sz w:val="20"/>
        </w:rPr>
        <w:t>,</w:t>
      </w:r>
      <w:r w:rsidR="00951532" w:rsidRPr="000A356E">
        <w:rPr>
          <w:rFonts w:ascii="Times New Roman" w:hAnsi="Times New Roman"/>
          <w:sz w:val="20"/>
        </w:rPr>
        <w:t xml:space="preserve"> </w:t>
      </w:r>
      <w:r w:rsidR="00951532" w:rsidRPr="000A356E">
        <w:rPr>
          <w:rFonts w:ascii="Times New Roman" w:eastAsia="Times New Roman" w:hAnsi="Times New Roman"/>
          <w:color w:val="141413"/>
          <w:sz w:val="20"/>
        </w:rPr>
        <w:t>Tabacco 1970, pp. 69 e ss. e</w:t>
      </w:r>
      <w:r w:rsidR="00951532" w:rsidRPr="00DE3523">
        <w:rPr>
          <w:rFonts w:ascii="Times New Roman" w:eastAsia="Times New Roman" w:hAnsi="Times New Roman"/>
          <w:color w:val="141413"/>
          <w:sz w:val="20"/>
        </w:rPr>
        <w:t xml:space="preserve"> Delumeau 1996, pp. 641 e ss</w:t>
      </w:r>
      <w:r w:rsidR="00D16F2F" w:rsidRPr="00DE3523">
        <w:rPr>
          <w:rFonts w:ascii="Times New Roman" w:eastAsia="Times New Roman" w:hAnsi="Times New Roman"/>
          <w:color w:val="141413"/>
          <w:sz w:val="20"/>
        </w:rPr>
        <w:t xml:space="preserve"> (con genealogia della famiglia in Delumeau 2006, II, pp. 1422-23)</w:t>
      </w:r>
      <w:r w:rsidR="00951532" w:rsidRPr="00DE3523">
        <w:rPr>
          <w:rFonts w:ascii="Times New Roman" w:eastAsia="Times New Roman" w:hAnsi="Times New Roman"/>
          <w:color w:val="141413"/>
          <w:sz w:val="20"/>
        </w:rPr>
        <w:t>.</w:t>
      </w:r>
      <w:r w:rsidR="00951532" w:rsidRPr="00912391">
        <w:rPr>
          <w:rFonts w:ascii="Times New Roman" w:eastAsia="Times New Roman" w:hAnsi="Times New Roman"/>
          <w:color w:val="141413"/>
          <w:sz w:val="20"/>
        </w:rPr>
        <w:t xml:space="preserve"> </w:t>
      </w:r>
      <w:r w:rsidR="00951532" w:rsidRPr="00912391">
        <w:rPr>
          <w:rFonts w:ascii="Times New Roman" w:hAnsi="Times New Roman"/>
          <w:sz w:val="20"/>
        </w:rPr>
        <w:t>Contrasti</w:t>
      </w:r>
      <w:r w:rsidR="00C71F02" w:rsidRPr="00912391">
        <w:rPr>
          <w:rFonts w:ascii="Times New Roman" w:hAnsi="Times New Roman"/>
          <w:sz w:val="20"/>
        </w:rPr>
        <w:t xml:space="preserve"> che </w:t>
      </w:r>
      <w:r w:rsidR="00951532" w:rsidRPr="00912391">
        <w:rPr>
          <w:rFonts w:ascii="Times New Roman" w:hAnsi="Times New Roman"/>
          <w:sz w:val="20"/>
        </w:rPr>
        <w:t xml:space="preserve">iniziarono con le </w:t>
      </w:r>
      <w:r w:rsidR="00912391" w:rsidRPr="00912391">
        <w:rPr>
          <w:rFonts w:ascii="Times New Roman" w:hAnsi="Times New Roman"/>
          <w:sz w:val="20"/>
        </w:rPr>
        <w:t>donazioni di Ugo e Lotario in favore del monastero di terre e beni posti in località situate nelle vicinanze degli interessi patrimoniali della famiglia</w:t>
      </w:r>
      <w:r w:rsidR="00951532" w:rsidRPr="00912391">
        <w:rPr>
          <w:rFonts w:ascii="Times New Roman" w:hAnsi="Times New Roman"/>
          <w:sz w:val="20"/>
        </w:rPr>
        <w:t>.</w:t>
      </w:r>
      <w:r w:rsidR="00951532" w:rsidRPr="00951532">
        <w:rPr>
          <w:rFonts w:ascii="Times New Roman" w:hAnsi="Times New Roman"/>
          <w:sz w:val="20"/>
        </w:rPr>
        <w:t xml:space="preserve"> Il conflitto sarebbe c</w:t>
      </w:r>
      <w:r w:rsidR="000C3FF6">
        <w:rPr>
          <w:rFonts w:ascii="Times New Roman" w:hAnsi="Times New Roman"/>
          <w:sz w:val="20"/>
        </w:rPr>
        <w:t>ontinuato, tra placiti e rinunc</w:t>
      </w:r>
      <w:r w:rsidR="00FA1BBB">
        <w:rPr>
          <w:rFonts w:ascii="Times New Roman" w:hAnsi="Times New Roman"/>
          <w:sz w:val="20"/>
        </w:rPr>
        <w:t>e, per</w:t>
      </w:r>
      <w:r w:rsidR="00951532" w:rsidRPr="00951532">
        <w:rPr>
          <w:rFonts w:ascii="Times New Roman" w:hAnsi="Times New Roman"/>
          <w:sz w:val="20"/>
        </w:rPr>
        <w:t xml:space="preserve"> tutto l’XI secolo, Delumeau 1985, p. 104.</w:t>
      </w:r>
      <w:r w:rsidR="006C69C7" w:rsidRPr="006C69C7">
        <w:rPr>
          <w:rFonts w:ascii="Times New Roman" w:eastAsia="Times New Roman" w:hAnsi="Times New Roman"/>
          <w:color w:val="141413"/>
          <w:sz w:val="20"/>
        </w:rPr>
        <w:t xml:space="preserve"> </w:t>
      </w:r>
      <w:r w:rsidR="006C69C7" w:rsidRPr="00951532">
        <w:rPr>
          <w:rFonts w:ascii="Times New Roman" w:eastAsia="Times New Roman" w:hAnsi="Times New Roman"/>
          <w:color w:val="141413"/>
          <w:sz w:val="20"/>
        </w:rPr>
        <w:t>Nelle carte relative a</w:t>
      </w:r>
      <w:r w:rsidR="00F84404">
        <w:rPr>
          <w:rFonts w:ascii="Times New Roman" w:eastAsia="Times New Roman" w:hAnsi="Times New Roman"/>
          <w:color w:val="141413"/>
          <w:sz w:val="20"/>
        </w:rPr>
        <w:t xml:space="preserve"> queste</w:t>
      </w:r>
      <w:r w:rsidR="0058120F">
        <w:rPr>
          <w:rFonts w:ascii="Times New Roman" w:eastAsia="Times New Roman" w:hAnsi="Times New Roman"/>
          <w:color w:val="141413"/>
          <w:sz w:val="20"/>
        </w:rPr>
        <w:t xml:space="preserve"> dispute</w:t>
      </w:r>
      <w:r w:rsidR="006C69C7" w:rsidRPr="00951532">
        <w:rPr>
          <w:rFonts w:ascii="Times New Roman" w:eastAsia="Times New Roman" w:hAnsi="Times New Roman"/>
          <w:color w:val="141413"/>
          <w:sz w:val="20"/>
        </w:rPr>
        <w:t xml:space="preserve"> </w:t>
      </w:r>
      <w:r w:rsidR="00C850F2">
        <w:rPr>
          <w:rFonts w:ascii="Times New Roman" w:eastAsia="Times New Roman" w:hAnsi="Times New Roman"/>
          <w:color w:val="141413"/>
          <w:sz w:val="20"/>
        </w:rPr>
        <w:t xml:space="preserve">della seconda metà del secolo X </w:t>
      </w:r>
      <w:r w:rsidR="006C69C7" w:rsidRPr="00951532">
        <w:rPr>
          <w:rFonts w:ascii="Times New Roman" w:eastAsia="Times New Roman" w:hAnsi="Times New Roman"/>
          <w:color w:val="141413"/>
          <w:sz w:val="20"/>
        </w:rPr>
        <w:t xml:space="preserve">compaiono </w:t>
      </w:r>
      <w:r w:rsidR="00404458">
        <w:rPr>
          <w:rFonts w:ascii="Times New Roman" w:eastAsia="Times New Roman" w:hAnsi="Times New Roman"/>
          <w:color w:val="141413"/>
          <w:sz w:val="20"/>
        </w:rPr>
        <w:t>anche</w:t>
      </w:r>
      <w:r w:rsidR="006C69C7" w:rsidRPr="00951532">
        <w:rPr>
          <w:rFonts w:ascii="Times New Roman" w:eastAsia="Times New Roman" w:hAnsi="Times New Roman"/>
          <w:color w:val="141413"/>
          <w:sz w:val="20"/>
        </w:rPr>
        <w:t xml:space="preserve"> in Manaresi, II, n. 156, (967 giugno 12)</w:t>
      </w:r>
      <w:r w:rsidR="006C69C7">
        <w:rPr>
          <w:rFonts w:ascii="Times New Roman" w:eastAsia="Times New Roman" w:hAnsi="Times New Roman"/>
          <w:color w:val="141413"/>
          <w:sz w:val="20"/>
        </w:rPr>
        <w:t xml:space="preserve"> </w:t>
      </w:r>
      <w:r w:rsidR="006C69C7" w:rsidRPr="00951532">
        <w:rPr>
          <w:rFonts w:ascii="Times New Roman" w:eastAsia="Times New Roman" w:hAnsi="Times New Roman"/>
          <w:color w:val="141413"/>
          <w:sz w:val="20"/>
        </w:rPr>
        <w:t xml:space="preserve">e </w:t>
      </w:r>
      <w:r w:rsidR="006C69C7">
        <w:rPr>
          <w:rFonts w:ascii="Times New Roman" w:eastAsia="Times New Roman" w:hAnsi="Times New Roman"/>
          <w:color w:val="141413"/>
          <w:sz w:val="20"/>
        </w:rPr>
        <w:t>Manaresi, II, n. 168, (970 novembre 3</w:t>
      </w:r>
      <w:r w:rsidR="006C69C7" w:rsidRPr="00951532">
        <w:rPr>
          <w:rFonts w:ascii="Times New Roman" w:eastAsia="Times New Roman" w:hAnsi="Times New Roman"/>
          <w:color w:val="141413"/>
          <w:sz w:val="20"/>
        </w:rPr>
        <w:t>).</w:t>
      </w:r>
    </w:p>
  </w:endnote>
  <w:endnote w:id="4">
    <w:p w14:paraId="17CAB07D" w14:textId="581F15DD" w:rsidR="004A342C" w:rsidRPr="00976B4F" w:rsidRDefault="004A342C" w:rsidP="00976B4F">
      <w:pPr>
        <w:pStyle w:val="Textonotaalfinal"/>
        <w:jc w:val="both"/>
        <w:rPr>
          <w:rFonts w:ascii="Times New Roman" w:hAnsi="Times New Roman"/>
          <w:sz w:val="20"/>
        </w:rPr>
      </w:pPr>
      <w:r w:rsidRPr="00951532">
        <w:rPr>
          <w:rStyle w:val="Refdenotaalfinal"/>
          <w:rFonts w:ascii="Times New Roman" w:hAnsi="Times New Roman"/>
          <w:sz w:val="20"/>
        </w:rPr>
        <w:endnoteRef/>
      </w:r>
      <w:r w:rsidRPr="00951532">
        <w:rPr>
          <w:rFonts w:ascii="Times New Roman" w:hAnsi="Times New Roman"/>
          <w:sz w:val="20"/>
        </w:rPr>
        <w:t xml:space="preserve"> </w:t>
      </w:r>
      <w:r w:rsidR="007F6DB3" w:rsidRPr="007F6DB3">
        <w:rPr>
          <w:rFonts w:ascii="Times New Roman" w:hAnsi="Times New Roman"/>
          <w:sz w:val="20"/>
        </w:rPr>
        <w:t>Oltre a ques</w:t>
      </w:r>
      <w:r w:rsidR="0050283C">
        <w:rPr>
          <w:rFonts w:ascii="Times New Roman" w:hAnsi="Times New Roman"/>
          <w:sz w:val="20"/>
        </w:rPr>
        <w:t>ta disputa, il monastero delle S</w:t>
      </w:r>
      <w:r w:rsidR="007F6DB3" w:rsidRPr="007F6DB3">
        <w:rPr>
          <w:rFonts w:ascii="Times New Roman" w:hAnsi="Times New Roman"/>
          <w:sz w:val="20"/>
        </w:rPr>
        <w:t xml:space="preserve">ante Fiora e Lucilla fu protagonista di altri giudizi nell’ultimo quarto del X secolo: Manaresi, II, n. 156 (967 giugno 12); Manaresi, II, n. 168 (970 novembre 3); Pasqui n. 78 (maggio 994) e Manaresi, II, n. 227 (maggio 996). </w:t>
      </w:r>
      <w:r w:rsidR="007F6DB3" w:rsidRPr="007F6DB3">
        <w:rPr>
          <w:rFonts w:ascii="Times New Roman" w:eastAsia="Times New Roman" w:hAnsi="Times New Roman"/>
          <w:color w:val="141413"/>
          <w:sz w:val="20"/>
        </w:rPr>
        <w:t>Per la storia del monastero delle Ss. Fiora e Lucilla e le liti mantenute con membri dell’élite sociale aretina Tabacco 1970, pp. 57-87 e Delumeau 1996, pp. 641 e ss.</w:t>
      </w:r>
    </w:p>
  </w:endnote>
  <w:endnote w:id="5">
    <w:p w14:paraId="55E161BB" w14:textId="77777777" w:rsidR="004A342C" w:rsidRPr="00976B4F" w:rsidRDefault="004A342C" w:rsidP="00976B4F">
      <w:pPr>
        <w:pStyle w:val="Textonotaalfinal"/>
        <w:jc w:val="both"/>
        <w:rPr>
          <w:rFonts w:ascii="Times New Roman" w:hAnsi="Times New Roman"/>
          <w:sz w:val="20"/>
        </w:rPr>
      </w:pPr>
      <w:r w:rsidRPr="00976B4F">
        <w:rPr>
          <w:rStyle w:val="Refdenotaalfinal"/>
          <w:rFonts w:ascii="Times New Roman" w:hAnsi="Times New Roman"/>
          <w:sz w:val="20"/>
        </w:rPr>
        <w:endnoteRef/>
      </w:r>
      <w:r w:rsidRPr="00976B4F">
        <w:rPr>
          <w:rFonts w:ascii="Times New Roman" w:hAnsi="Times New Roman"/>
          <w:sz w:val="20"/>
        </w:rPr>
        <w:t xml:space="preserve"> Nel territorio della pieve di San Martino in Castro.</w:t>
      </w:r>
    </w:p>
  </w:endnote>
  <w:endnote w:id="6">
    <w:p w14:paraId="426F3739" w14:textId="77777777" w:rsidR="004A342C" w:rsidRPr="00976B4F" w:rsidRDefault="004A342C" w:rsidP="00976B4F">
      <w:pPr>
        <w:pStyle w:val="Textonotaalfinal"/>
        <w:jc w:val="both"/>
        <w:rPr>
          <w:rFonts w:ascii="Times New Roman" w:hAnsi="Times New Roman"/>
          <w:sz w:val="20"/>
        </w:rPr>
      </w:pPr>
      <w:r w:rsidRPr="00976B4F">
        <w:rPr>
          <w:rStyle w:val="Refdenotaalfinal"/>
          <w:rFonts w:ascii="Times New Roman" w:hAnsi="Times New Roman"/>
          <w:sz w:val="20"/>
        </w:rPr>
        <w:t>b</w:t>
      </w:r>
      <w:r w:rsidRPr="00976B4F">
        <w:rPr>
          <w:rFonts w:ascii="Times New Roman" w:hAnsi="Times New Roman"/>
          <w:sz w:val="20"/>
        </w:rPr>
        <w:t xml:space="preserve"> In Pasqui “plebe”.</w:t>
      </w:r>
    </w:p>
  </w:endnote>
  <w:endnote w:id="7">
    <w:p w14:paraId="3FA65BF3" w14:textId="77777777" w:rsidR="004A342C" w:rsidRPr="00976B4F" w:rsidRDefault="004A342C" w:rsidP="00976B4F">
      <w:pPr>
        <w:pStyle w:val="Textonotaalfinal"/>
        <w:jc w:val="both"/>
        <w:rPr>
          <w:rFonts w:ascii="Times New Roman" w:hAnsi="Times New Roman"/>
          <w:sz w:val="20"/>
        </w:rPr>
      </w:pPr>
      <w:r w:rsidRPr="00976B4F">
        <w:rPr>
          <w:rStyle w:val="Refdenotaalfinal"/>
          <w:rFonts w:ascii="Times New Roman" w:hAnsi="Times New Roman"/>
          <w:sz w:val="20"/>
        </w:rPr>
        <w:endnoteRef/>
      </w:r>
      <w:r w:rsidRPr="00976B4F">
        <w:rPr>
          <w:rFonts w:ascii="Times New Roman" w:hAnsi="Times New Roman"/>
          <w:sz w:val="20"/>
        </w:rPr>
        <w:t xml:space="preserve"> Nelle vicinanze della Chiana, nella corte di Galognano.</w:t>
      </w:r>
    </w:p>
  </w:endnote>
  <w:endnote w:id="8">
    <w:p w14:paraId="6C2255BD" w14:textId="7EA039C6" w:rsidR="004A342C" w:rsidRPr="00976B4F" w:rsidRDefault="004A342C" w:rsidP="00976B4F">
      <w:pPr>
        <w:pStyle w:val="Textonotaalfinal"/>
        <w:jc w:val="both"/>
        <w:rPr>
          <w:rFonts w:ascii="Times New Roman" w:hAnsi="Times New Roman"/>
          <w:b/>
          <w:sz w:val="20"/>
        </w:rPr>
      </w:pPr>
      <w:r w:rsidRPr="00976B4F">
        <w:rPr>
          <w:rStyle w:val="Refdenotaalfinal"/>
          <w:rFonts w:ascii="Times New Roman" w:hAnsi="Times New Roman"/>
          <w:sz w:val="20"/>
        </w:rPr>
        <w:t>c</w:t>
      </w:r>
      <w:r w:rsidR="00315B0C">
        <w:rPr>
          <w:rFonts w:ascii="Times New Roman" w:hAnsi="Times New Roman"/>
          <w:sz w:val="20"/>
        </w:rPr>
        <w:t xml:space="preserve"> </w:t>
      </w:r>
      <w:r w:rsidR="00EF0FAD">
        <w:rPr>
          <w:rFonts w:ascii="Times New Roman" w:hAnsi="Times New Roman"/>
          <w:sz w:val="20"/>
        </w:rPr>
        <w:t>Manca in</w:t>
      </w:r>
      <w:r w:rsidRPr="00976B4F">
        <w:rPr>
          <w:rFonts w:ascii="Times New Roman" w:hAnsi="Times New Roman"/>
          <w:sz w:val="20"/>
        </w:rPr>
        <w:t xml:space="preserve"> Pasqui</w:t>
      </w:r>
      <w:r w:rsidR="00545464">
        <w:rPr>
          <w:rFonts w:ascii="Times New Roman" w:hAnsi="Times New Roman"/>
          <w:sz w:val="20"/>
        </w:rPr>
        <w:t>.</w:t>
      </w:r>
    </w:p>
  </w:endnote>
  <w:endnote w:id="9">
    <w:p w14:paraId="7C40130A" w14:textId="6EB7154E" w:rsidR="004A342C" w:rsidRPr="00976B4F" w:rsidRDefault="004A342C" w:rsidP="00976B4F">
      <w:pPr>
        <w:pStyle w:val="Textonotaalfinal"/>
        <w:jc w:val="both"/>
        <w:rPr>
          <w:rFonts w:ascii="Times New Roman" w:hAnsi="Times New Roman"/>
          <w:b/>
          <w:sz w:val="20"/>
        </w:rPr>
      </w:pPr>
      <w:r w:rsidRPr="00976B4F">
        <w:rPr>
          <w:rStyle w:val="Refdenotaalfinal"/>
          <w:rFonts w:ascii="Times New Roman" w:hAnsi="Times New Roman"/>
          <w:sz w:val="20"/>
        </w:rPr>
        <w:t>d</w:t>
      </w:r>
      <w:r w:rsidR="00F95245">
        <w:rPr>
          <w:rFonts w:ascii="Times New Roman" w:hAnsi="Times New Roman"/>
          <w:sz w:val="20"/>
        </w:rPr>
        <w:t xml:space="preserve"> In Pasqui “designantes”.</w:t>
      </w:r>
    </w:p>
  </w:endnote>
  <w:endnote w:id="10">
    <w:p w14:paraId="41276FAD" w14:textId="3C881650" w:rsidR="004A342C" w:rsidRPr="00976B4F" w:rsidRDefault="004A342C" w:rsidP="00976B4F">
      <w:pPr>
        <w:pStyle w:val="Textonotaalfinal"/>
        <w:jc w:val="both"/>
        <w:rPr>
          <w:rFonts w:ascii="Times New Roman" w:hAnsi="Times New Roman"/>
          <w:sz w:val="20"/>
        </w:rPr>
      </w:pPr>
      <w:r w:rsidRPr="00976B4F">
        <w:rPr>
          <w:rStyle w:val="Refdenotaalfinal"/>
          <w:rFonts w:ascii="Times New Roman" w:hAnsi="Times New Roman"/>
          <w:sz w:val="20"/>
        </w:rPr>
        <w:t>e</w:t>
      </w:r>
      <w:r w:rsidRPr="00976B4F">
        <w:rPr>
          <w:rFonts w:ascii="Times New Roman" w:hAnsi="Times New Roman"/>
          <w:sz w:val="20"/>
        </w:rPr>
        <w:t xml:space="preserve"> </w:t>
      </w:r>
      <w:r w:rsidR="00911941">
        <w:rPr>
          <w:rFonts w:ascii="Times New Roman" w:hAnsi="Times New Roman"/>
          <w:sz w:val="20"/>
        </w:rPr>
        <w:t>In Pasqui “designantes”.</w:t>
      </w:r>
    </w:p>
  </w:endnote>
  <w:endnote w:id="11">
    <w:p w14:paraId="21876D2A" w14:textId="556C9C65" w:rsidR="007C6A6F" w:rsidRPr="007C6A6F" w:rsidRDefault="007C6A6F" w:rsidP="007C6A6F">
      <w:pPr>
        <w:pStyle w:val="Textonotaalfinal"/>
        <w:jc w:val="both"/>
        <w:rPr>
          <w:rFonts w:ascii="Times New Roman" w:hAnsi="Times New Roman"/>
          <w:sz w:val="20"/>
          <w:lang w:val="es-ES_tradnl"/>
        </w:rPr>
      </w:pPr>
      <w:r w:rsidRPr="007C6A6F">
        <w:rPr>
          <w:rStyle w:val="Refdenotaalfinal"/>
          <w:rFonts w:ascii="Times New Roman" w:hAnsi="Times New Roman"/>
          <w:sz w:val="20"/>
        </w:rPr>
        <w:endnoteRef/>
      </w:r>
      <w:r w:rsidRPr="007C6A6F">
        <w:rPr>
          <w:rFonts w:ascii="Times New Roman" w:hAnsi="Times New Roman"/>
          <w:sz w:val="20"/>
        </w:rPr>
        <w:t xml:space="preserve"> </w:t>
      </w:r>
      <w:r w:rsidR="00DD5865">
        <w:rPr>
          <w:rFonts w:ascii="Times New Roman" w:hAnsi="Times New Roman"/>
          <w:sz w:val="20"/>
        </w:rPr>
        <w:t>Marchese di Toscana (970-1001)</w:t>
      </w:r>
      <w:r w:rsidR="00F34219">
        <w:rPr>
          <w:rFonts w:ascii="Times New Roman" w:hAnsi="Times New Roman"/>
          <w:sz w:val="20"/>
        </w:rPr>
        <w:t>, compare anche, nella documentazione giudiziaria toscana</w:t>
      </w:r>
      <w:r w:rsidR="008D2D51">
        <w:rPr>
          <w:rFonts w:ascii="Times New Roman" w:hAnsi="Times New Roman"/>
          <w:sz w:val="20"/>
        </w:rPr>
        <w:t>,</w:t>
      </w:r>
      <w:r w:rsidR="00F34219">
        <w:rPr>
          <w:rFonts w:ascii="Times New Roman" w:hAnsi="Times New Roman"/>
          <w:sz w:val="20"/>
        </w:rPr>
        <w:t xml:space="preserve"> in CDA, II, n. 208</w:t>
      </w:r>
      <w:r w:rsidR="00632EBC">
        <w:rPr>
          <w:rFonts w:ascii="Times New Roman" w:hAnsi="Times New Roman"/>
          <w:sz w:val="20"/>
        </w:rPr>
        <w:t xml:space="preserve"> (luglio 991)</w:t>
      </w:r>
      <w:r w:rsidR="00784944">
        <w:rPr>
          <w:rFonts w:ascii="Times New Roman" w:hAnsi="Times New Roman"/>
          <w:sz w:val="20"/>
        </w:rPr>
        <w:t>.</w:t>
      </w:r>
      <w:r w:rsidR="00A03747">
        <w:rPr>
          <w:rFonts w:ascii="Times New Roman" w:hAnsi="Times New Roman"/>
          <w:sz w:val="20"/>
        </w:rPr>
        <w:t xml:space="preserve"> Sul marchese v.</w:t>
      </w:r>
      <w:bookmarkStart w:id="0" w:name="_GoBack"/>
      <w:bookmarkEnd w:id="0"/>
      <w:r w:rsidR="00784944">
        <w:rPr>
          <w:rFonts w:ascii="Times New Roman" w:hAnsi="Times New Roman"/>
          <w:sz w:val="20"/>
        </w:rPr>
        <w:t xml:space="preserve"> Falce</w:t>
      </w:r>
      <w:r w:rsidR="003924E7">
        <w:rPr>
          <w:rFonts w:ascii="Times New Roman" w:hAnsi="Times New Roman"/>
          <w:sz w:val="20"/>
        </w:rPr>
        <w:t xml:space="preserve"> 1921 e Puglia 2003.</w:t>
      </w:r>
    </w:p>
  </w:endnote>
  <w:endnote w:id="12">
    <w:p w14:paraId="5F7891A1" w14:textId="4782C470" w:rsidR="00C73C2C" w:rsidRPr="00C73C2C" w:rsidRDefault="00C73C2C" w:rsidP="00C73C2C">
      <w:pPr>
        <w:pStyle w:val="Textonotaalfinal"/>
        <w:jc w:val="both"/>
        <w:rPr>
          <w:rFonts w:ascii="Times New Roman" w:hAnsi="Times New Roman"/>
          <w:sz w:val="20"/>
          <w:lang w:val="es-ES_tradnl"/>
        </w:rPr>
      </w:pPr>
      <w:r w:rsidRPr="00C73C2C">
        <w:rPr>
          <w:rStyle w:val="Refdenotaalfinal"/>
          <w:rFonts w:ascii="Times New Roman" w:hAnsi="Times New Roman"/>
          <w:sz w:val="20"/>
        </w:rPr>
        <w:t>f</w:t>
      </w:r>
      <w:r w:rsidRPr="00C73C2C">
        <w:rPr>
          <w:rFonts w:ascii="Times New Roman" w:hAnsi="Times New Roman"/>
          <w:sz w:val="20"/>
        </w:rPr>
        <w:t xml:space="preserve"> </w:t>
      </w:r>
      <w:r w:rsidRPr="00C73C2C">
        <w:rPr>
          <w:rFonts w:ascii="Times New Roman" w:hAnsi="Times New Roman"/>
          <w:sz w:val="20"/>
          <w:lang w:val="es-ES_tradnl"/>
        </w:rPr>
        <w:t>Si desidera.</w:t>
      </w:r>
    </w:p>
  </w:endnote>
  <w:endnote w:id="13">
    <w:p w14:paraId="3F67DA72" w14:textId="0207F636" w:rsidR="007D4CA3" w:rsidRPr="00976B4F" w:rsidRDefault="007D4CA3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g</w:t>
      </w:r>
      <w:r w:rsidRPr="00976B4F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In Pasqui “designantes”.</w:t>
      </w:r>
    </w:p>
  </w:endnote>
  <w:endnote w:id="14">
    <w:p w14:paraId="1D343F7F" w14:textId="2D9B726C" w:rsidR="007D4CA3" w:rsidRPr="00976B4F" w:rsidRDefault="007D4CA3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h</w:t>
      </w:r>
      <w:r w:rsidRPr="00976B4F">
        <w:rPr>
          <w:rFonts w:ascii="Times New Roman" w:hAnsi="Times New Roman"/>
          <w:sz w:val="20"/>
        </w:rPr>
        <w:t xml:space="preserve"> In Pasqui “in”</w:t>
      </w:r>
      <w:r>
        <w:rPr>
          <w:rFonts w:ascii="Times New Roman" w:hAnsi="Times New Roman"/>
          <w:sz w:val="20"/>
        </w:rPr>
        <w:t>.</w:t>
      </w:r>
    </w:p>
  </w:endnote>
  <w:endnote w:id="15">
    <w:p w14:paraId="31850812" w14:textId="3167FFA2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i</w:t>
      </w:r>
      <w:r w:rsidRPr="00976B4F">
        <w:rPr>
          <w:rFonts w:ascii="Times New Roman" w:hAnsi="Times New Roman"/>
          <w:sz w:val="20"/>
        </w:rPr>
        <w:t xml:space="preserve"> In Pasqui “pasquis”</w:t>
      </w:r>
      <w:r>
        <w:rPr>
          <w:rFonts w:ascii="Times New Roman" w:hAnsi="Times New Roman"/>
          <w:sz w:val="20"/>
        </w:rPr>
        <w:t>.</w:t>
      </w:r>
    </w:p>
  </w:endnote>
  <w:endnote w:id="16">
    <w:p w14:paraId="266B0243" w14:textId="13A23C24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j</w:t>
      </w:r>
      <w:r w:rsidRPr="00976B4F">
        <w:rPr>
          <w:rFonts w:ascii="Times New Roman" w:hAnsi="Times New Roman"/>
          <w:sz w:val="20"/>
        </w:rPr>
        <w:t xml:space="preserve"> In Pasqui “in”.</w:t>
      </w:r>
    </w:p>
  </w:endnote>
  <w:endnote w:id="17">
    <w:p w14:paraId="739A2C14" w14:textId="34D088B8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k</w:t>
      </w:r>
      <w:r w:rsidRPr="00976B4F">
        <w:rPr>
          <w:rFonts w:ascii="Times New Roman" w:hAnsi="Times New Roman"/>
          <w:sz w:val="20"/>
        </w:rPr>
        <w:t xml:space="preserve"> In Pasqui “pro”.</w:t>
      </w:r>
    </w:p>
  </w:endnote>
  <w:endnote w:id="18">
    <w:p w14:paraId="3960914D" w14:textId="40FF37C3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l</w:t>
      </w:r>
      <w:r w:rsidRPr="00976B4F">
        <w:rPr>
          <w:rFonts w:ascii="Times New Roman" w:hAnsi="Times New Roman"/>
          <w:sz w:val="20"/>
        </w:rPr>
        <w:t xml:space="preserve"> In Pasqui “super”.</w:t>
      </w:r>
    </w:p>
  </w:endnote>
  <w:endnote w:id="19">
    <w:p w14:paraId="6AABCF49" w14:textId="384C6CF9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m</w:t>
      </w:r>
      <w:r w:rsidRPr="00976B4F">
        <w:rPr>
          <w:rFonts w:ascii="Times New Roman" w:hAnsi="Times New Roman"/>
          <w:sz w:val="20"/>
        </w:rPr>
        <w:t xml:space="preserve"> In Pasqui “Petrus”.</w:t>
      </w:r>
    </w:p>
  </w:endnote>
  <w:endnote w:id="20">
    <w:p w14:paraId="06E2FD08" w14:textId="26B865D8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n</w:t>
      </w:r>
      <w:r w:rsidRPr="00976B4F">
        <w:rPr>
          <w:rFonts w:ascii="Times New Roman" w:hAnsi="Times New Roman"/>
          <w:sz w:val="20"/>
        </w:rPr>
        <w:t xml:space="preserve"> In Pasqui “super”.</w:t>
      </w:r>
    </w:p>
  </w:endnote>
  <w:endnote w:id="21">
    <w:p w14:paraId="6E01DB5B" w14:textId="493596DA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o</w:t>
      </w:r>
      <w:r w:rsidRPr="00976B4F">
        <w:rPr>
          <w:rFonts w:ascii="Times New Roman" w:hAnsi="Times New Roman"/>
          <w:sz w:val="20"/>
        </w:rPr>
        <w:t xml:space="preserve"> In Pasqui “Petro”.</w:t>
      </w:r>
    </w:p>
  </w:endnote>
  <w:endnote w:id="22">
    <w:p w14:paraId="23734F17" w14:textId="086DB366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p</w:t>
      </w:r>
      <w:r w:rsidRPr="00976B4F">
        <w:rPr>
          <w:rFonts w:ascii="Times New Roman" w:hAnsi="Times New Roman"/>
          <w:sz w:val="20"/>
        </w:rPr>
        <w:t xml:space="preserve"> In Pasqui “libra”.</w:t>
      </w:r>
    </w:p>
  </w:endnote>
  <w:endnote w:id="23">
    <w:p w14:paraId="740570C0" w14:textId="76A40812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q</w:t>
      </w:r>
      <w:r w:rsidRPr="00976B4F">
        <w:rPr>
          <w:rFonts w:ascii="Times New Roman" w:hAnsi="Times New Roman"/>
          <w:sz w:val="20"/>
        </w:rPr>
        <w:t xml:space="preserve"> In Pasqui “seo”.</w:t>
      </w:r>
    </w:p>
  </w:endnote>
  <w:endnote w:id="24">
    <w:p w14:paraId="346D6D77" w14:textId="289300C7" w:rsidR="006B7062" w:rsidRPr="00976B4F" w:rsidRDefault="006B7062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r</w:t>
      </w:r>
      <w:r w:rsidRPr="00976B4F">
        <w:rPr>
          <w:rFonts w:ascii="Times New Roman" w:hAnsi="Times New Roman"/>
          <w:sz w:val="20"/>
        </w:rPr>
        <w:t xml:space="preserve"> In Pasqui “Petrus”.</w:t>
      </w:r>
    </w:p>
  </w:endnote>
  <w:endnote w:id="25">
    <w:p w14:paraId="046E73AD" w14:textId="7A23CED8" w:rsidR="009505A6" w:rsidRPr="00976B4F" w:rsidRDefault="009505A6" w:rsidP="00976B4F">
      <w:pPr>
        <w:pStyle w:val="Textonotaalfinal"/>
        <w:jc w:val="both"/>
        <w:rPr>
          <w:rFonts w:ascii="Times New Roman" w:hAnsi="Times New Roman"/>
          <w:sz w:val="20"/>
        </w:rPr>
      </w:pPr>
      <w:r>
        <w:rPr>
          <w:rStyle w:val="Refdenotaalfinal"/>
        </w:rPr>
        <w:t>s</w:t>
      </w:r>
      <w:r w:rsidRPr="00976B4F">
        <w:rPr>
          <w:rFonts w:ascii="Times New Roman" w:hAnsi="Times New Roman"/>
          <w:sz w:val="20"/>
        </w:rPr>
        <w:t xml:space="preserve"> In Pasqui “unc”.</w:t>
      </w:r>
    </w:p>
  </w:endnote>
  <w:endnote w:id="26">
    <w:p w14:paraId="41EE3050" w14:textId="225DAD9B" w:rsidR="007059AB" w:rsidRPr="0033669C" w:rsidRDefault="007059AB" w:rsidP="0033669C">
      <w:pPr>
        <w:pStyle w:val="Textonotaalfinal"/>
        <w:jc w:val="both"/>
        <w:rPr>
          <w:rFonts w:ascii="Times New Roman" w:hAnsi="Times New Roman"/>
          <w:sz w:val="20"/>
          <w:lang w:val="es-ES_tradnl"/>
        </w:rPr>
      </w:pPr>
      <w:r w:rsidRPr="0033669C">
        <w:rPr>
          <w:rStyle w:val="Refdenotaalfinal"/>
          <w:rFonts w:ascii="Times New Roman" w:hAnsi="Times New Roman"/>
          <w:sz w:val="20"/>
        </w:rPr>
        <w:endnoteRef/>
      </w:r>
      <w:r w:rsidRPr="0033669C">
        <w:rPr>
          <w:rFonts w:ascii="Times New Roman" w:hAnsi="Times New Roman"/>
          <w:sz w:val="20"/>
        </w:rPr>
        <w:t xml:space="preserve"> Citato tra gli </w:t>
      </w:r>
      <w:r w:rsidRPr="0033669C">
        <w:rPr>
          <w:rFonts w:ascii="Times New Roman" w:hAnsi="Times New Roman"/>
          <w:i/>
          <w:sz w:val="20"/>
        </w:rPr>
        <w:t>iudices</w:t>
      </w:r>
      <w:r w:rsidRPr="0033669C">
        <w:rPr>
          <w:rFonts w:ascii="Times New Roman" w:hAnsi="Times New Roman"/>
          <w:sz w:val="20"/>
        </w:rPr>
        <w:t xml:space="preserve"> presenti a Chiassa in Manaresi, II, n. 168</w:t>
      </w:r>
      <w:r w:rsidR="0096526C">
        <w:rPr>
          <w:rFonts w:ascii="Times New Roman" w:hAnsi="Times New Roman"/>
          <w:sz w:val="20"/>
        </w:rPr>
        <w:t xml:space="preserve"> (970 novembre 3),</w:t>
      </w:r>
      <w:r w:rsidRPr="0033669C">
        <w:rPr>
          <w:rFonts w:ascii="Times New Roman" w:hAnsi="Times New Roman"/>
          <w:sz w:val="20"/>
        </w:rPr>
        <w:t xml:space="preserve"> Radding 2013, p. 251.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57B01" w14:textId="77777777" w:rsidR="004A342C" w:rsidRDefault="004A342C" w:rsidP="004A342C">
      <w:r>
        <w:separator/>
      </w:r>
    </w:p>
  </w:footnote>
  <w:footnote w:type="continuationSeparator" w:id="0">
    <w:p w14:paraId="5B8FF9B4" w14:textId="77777777" w:rsidR="004A342C" w:rsidRDefault="004A342C" w:rsidP="004A3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2C"/>
    <w:rsid w:val="00025187"/>
    <w:rsid w:val="00064FAB"/>
    <w:rsid w:val="00084859"/>
    <w:rsid w:val="000A356E"/>
    <w:rsid w:val="000A7341"/>
    <w:rsid w:val="000C3CA6"/>
    <w:rsid w:val="000C3FF6"/>
    <w:rsid w:val="000D7839"/>
    <w:rsid w:val="000F3EF1"/>
    <w:rsid w:val="001015D2"/>
    <w:rsid w:val="00164E11"/>
    <w:rsid w:val="0017486A"/>
    <w:rsid w:val="00174CF6"/>
    <w:rsid w:val="001944F8"/>
    <w:rsid w:val="001963F7"/>
    <w:rsid w:val="001F2267"/>
    <w:rsid w:val="00216AE9"/>
    <w:rsid w:val="00260ADC"/>
    <w:rsid w:val="00276B35"/>
    <w:rsid w:val="002B374B"/>
    <w:rsid w:val="00315B0C"/>
    <w:rsid w:val="00324021"/>
    <w:rsid w:val="0033669C"/>
    <w:rsid w:val="003924E7"/>
    <w:rsid w:val="003D052A"/>
    <w:rsid w:val="00404458"/>
    <w:rsid w:val="004236D6"/>
    <w:rsid w:val="00447445"/>
    <w:rsid w:val="004A342C"/>
    <w:rsid w:val="004B1547"/>
    <w:rsid w:val="004E01BE"/>
    <w:rsid w:val="0050283C"/>
    <w:rsid w:val="00545464"/>
    <w:rsid w:val="005570BD"/>
    <w:rsid w:val="00566A50"/>
    <w:rsid w:val="0058120F"/>
    <w:rsid w:val="005A08DB"/>
    <w:rsid w:val="005C7C69"/>
    <w:rsid w:val="005F4663"/>
    <w:rsid w:val="0060262B"/>
    <w:rsid w:val="00632EBC"/>
    <w:rsid w:val="006627F6"/>
    <w:rsid w:val="00692FF6"/>
    <w:rsid w:val="006A6E80"/>
    <w:rsid w:val="006B2249"/>
    <w:rsid w:val="006B7062"/>
    <w:rsid w:val="006C69C7"/>
    <w:rsid w:val="006F0209"/>
    <w:rsid w:val="006F43AC"/>
    <w:rsid w:val="00702A7C"/>
    <w:rsid w:val="007059AB"/>
    <w:rsid w:val="007454BF"/>
    <w:rsid w:val="0076074C"/>
    <w:rsid w:val="00772A29"/>
    <w:rsid w:val="00784944"/>
    <w:rsid w:val="007B7D34"/>
    <w:rsid w:val="007C5F71"/>
    <w:rsid w:val="007C6A6F"/>
    <w:rsid w:val="007D4CA3"/>
    <w:rsid w:val="007F5DAD"/>
    <w:rsid w:val="007F6DB3"/>
    <w:rsid w:val="00813917"/>
    <w:rsid w:val="008D2D51"/>
    <w:rsid w:val="009059ED"/>
    <w:rsid w:val="00911941"/>
    <w:rsid w:val="00912391"/>
    <w:rsid w:val="009505A6"/>
    <w:rsid w:val="00951532"/>
    <w:rsid w:val="009567E5"/>
    <w:rsid w:val="0096526C"/>
    <w:rsid w:val="00976B4F"/>
    <w:rsid w:val="00995DA0"/>
    <w:rsid w:val="00A03747"/>
    <w:rsid w:val="00A11DD5"/>
    <w:rsid w:val="00A415E3"/>
    <w:rsid w:val="00AE14AD"/>
    <w:rsid w:val="00BA02E1"/>
    <w:rsid w:val="00BC5E0F"/>
    <w:rsid w:val="00C034AA"/>
    <w:rsid w:val="00C51427"/>
    <w:rsid w:val="00C64A76"/>
    <w:rsid w:val="00C71F02"/>
    <w:rsid w:val="00C73C2C"/>
    <w:rsid w:val="00C850F2"/>
    <w:rsid w:val="00C96495"/>
    <w:rsid w:val="00D16F2F"/>
    <w:rsid w:val="00DB1F38"/>
    <w:rsid w:val="00DD5865"/>
    <w:rsid w:val="00DE3523"/>
    <w:rsid w:val="00DE7016"/>
    <w:rsid w:val="00E15216"/>
    <w:rsid w:val="00E47D91"/>
    <w:rsid w:val="00EB39B3"/>
    <w:rsid w:val="00EC35B6"/>
    <w:rsid w:val="00EC76FA"/>
    <w:rsid w:val="00EF0FAD"/>
    <w:rsid w:val="00F0312C"/>
    <w:rsid w:val="00F17E73"/>
    <w:rsid w:val="00F264E1"/>
    <w:rsid w:val="00F34219"/>
    <w:rsid w:val="00F41BE0"/>
    <w:rsid w:val="00F420E3"/>
    <w:rsid w:val="00F84404"/>
    <w:rsid w:val="00F86950"/>
    <w:rsid w:val="00F939AF"/>
    <w:rsid w:val="00F95245"/>
    <w:rsid w:val="00F96D50"/>
    <w:rsid w:val="00FA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8BD11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42C"/>
    <w:rPr>
      <w:rFonts w:ascii="Times" w:eastAsia="Times" w:hAnsi="Times" w:cs="Times New Roman"/>
      <w:noProof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rsid w:val="004A342C"/>
  </w:style>
  <w:style w:type="character" w:customStyle="1" w:styleId="TextonotaalfinalCar">
    <w:name w:val="Texto nota al final Car"/>
    <w:basedOn w:val="Fuentedeprrafopredeter"/>
    <w:link w:val="Textonotaalfinal"/>
    <w:rsid w:val="004A342C"/>
    <w:rPr>
      <w:rFonts w:ascii="Times" w:eastAsia="Times" w:hAnsi="Times" w:cs="Times New Roman"/>
      <w:noProof/>
      <w:szCs w:val="20"/>
    </w:rPr>
  </w:style>
  <w:style w:type="character" w:styleId="Refdenotaalfinal">
    <w:name w:val="endnote reference"/>
    <w:rsid w:val="004A342C"/>
    <w:rPr>
      <w:vertAlign w:val="superscript"/>
    </w:rPr>
  </w:style>
  <w:style w:type="paragraph" w:styleId="Textodecuerpo">
    <w:name w:val="Body Text"/>
    <w:basedOn w:val="Normal"/>
    <w:link w:val="TextodecuerpoCar"/>
    <w:rsid w:val="004A342C"/>
    <w:pPr>
      <w:jc w:val="both"/>
    </w:pPr>
    <w:rPr>
      <w:rFonts w:ascii="Times New Roman" w:hAnsi="Times New Roman"/>
    </w:rPr>
  </w:style>
  <w:style w:type="character" w:customStyle="1" w:styleId="TextodecuerpoCar">
    <w:name w:val="Texto de cuerpo Car"/>
    <w:basedOn w:val="Fuentedeprrafopredeter"/>
    <w:link w:val="Textodecuerpo"/>
    <w:rsid w:val="004A342C"/>
    <w:rPr>
      <w:rFonts w:ascii="Times New Roman" w:eastAsia="Times" w:hAnsi="Times New Roman" w:cs="Times New Roman"/>
      <w:noProof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7059AB"/>
    <w:rPr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059AB"/>
    <w:rPr>
      <w:rFonts w:ascii="Times" w:eastAsia="Times" w:hAnsi="Times" w:cs="Times New Roman"/>
      <w:noProof/>
    </w:rPr>
  </w:style>
  <w:style w:type="character" w:styleId="Refdenotaalpie">
    <w:name w:val="footnote reference"/>
    <w:basedOn w:val="Fuentedeprrafopredeter"/>
    <w:uiPriority w:val="99"/>
    <w:unhideWhenUsed/>
    <w:rsid w:val="007059A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42C"/>
    <w:rPr>
      <w:rFonts w:ascii="Times" w:eastAsia="Times" w:hAnsi="Times" w:cs="Times New Roman"/>
      <w:noProof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rsid w:val="004A342C"/>
  </w:style>
  <w:style w:type="character" w:customStyle="1" w:styleId="TextonotaalfinalCar">
    <w:name w:val="Texto nota al final Car"/>
    <w:basedOn w:val="Fuentedeprrafopredeter"/>
    <w:link w:val="Textonotaalfinal"/>
    <w:rsid w:val="004A342C"/>
    <w:rPr>
      <w:rFonts w:ascii="Times" w:eastAsia="Times" w:hAnsi="Times" w:cs="Times New Roman"/>
      <w:noProof/>
      <w:szCs w:val="20"/>
    </w:rPr>
  </w:style>
  <w:style w:type="character" w:styleId="Refdenotaalfinal">
    <w:name w:val="endnote reference"/>
    <w:rsid w:val="004A342C"/>
    <w:rPr>
      <w:vertAlign w:val="superscript"/>
    </w:rPr>
  </w:style>
  <w:style w:type="paragraph" w:styleId="Textodecuerpo">
    <w:name w:val="Body Text"/>
    <w:basedOn w:val="Normal"/>
    <w:link w:val="TextodecuerpoCar"/>
    <w:rsid w:val="004A342C"/>
    <w:pPr>
      <w:jc w:val="both"/>
    </w:pPr>
    <w:rPr>
      <w:rFonts w:ascii="Times New Roman" w:hAnsi="Times New Roman"/>
    </w:rPr>
  </w:style>
  <w:style w:type="character" w:customStyle="1" w:styleId="TextodecuerpoCar">
    <w:name w:val="Texto de cuerpo Car"/>
    <w:basedOn w:val="Fuentedeprrafopredeter"/>
    <w:link w:val="Textodecuerpo"/>
    <w:rsid w:val="004A342C"/>
    <w:rPr>
      <w:rFonts w:ascii="Times New Roman" w:eastAsia="Times" w:hAnsi="Times New Roman" w:cs="Times New Roman"/>
      <w:noProof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7059AB"/>
    <w:rPr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059AB"/>
    <w:rPr>
      <w:rFonts w:ascii="Times" w:eastAsia="Times" w:hAnsi="Times" w:cs="Times New Roman"/>
      <w:noProof/>
    </w:rPr>
  </w:style>
  <w:style w:type="character" w:styleId="Refdenotaalpie">
    <w:name w:val="footnote reference"/>
    <w:basedOn w:val="Fuentedeprrafopredeter"/>
    <w:uiPriority w:val="99"/>
    <w:unhideWhenUsed/>
    <w:rsid w:val="00705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573</Words>
  <Characters>3155</Characters>
  <Application>Microsoft Macintosh Word</Application>
  <DocSecurity>0</DocSecurity>
  <Lines>26</Lines>
  <Paragraphs>7</Paragraphs>
  <ScaleCrop>false</ScaleCrop>
  <Company>casita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Santos Salazar</dc:creator>
  <cp:keywords/>
  <dc:description/>
  <cp:lastModifiedBy>Igor Santos Salazar</cp:lastModifiedBy>
  <cp:revision>119</cp:revision>
  <dcterms:created xsi:type="dcterms:W3CDTF">2015-11-30T10:24:00Z</dcterms:created>
  <dcterms:modified xsi:type="dcterms:W3CDTF">2015-12-22T10:25:00Z</dcterms:modified>
</cp:coreProperties>
</file>