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2E2E5B" w14:textId="46AAA2CB" w:rsidR="00914A20" w:rsidRDefault="00914A20" w:rsidP="00914A20">
      <w:pPr>
        <w:jc w:val="center"/>
        <w:rPr>
          <w:rFonts w:ascii="Times New Roman" w:hAnsi="Times New Roman"/>
        </w:rPr>
      </w:pPr>
      <w:r>
        <w:rPr>
          <w:rFonts w:ascii="Times New Roman" w:hAnsi="Times New Roman"/>
        </w:rPr>
        <w:t>967 giugno 12, Monte Veltraio</w:t>
      </w:r>
      <w:r w:rsidR="00E95E95">
        <w:rPr>
          <w:rStyle w:val="Refdenotaalfinal"/>
          <w:rFonts w:ascii="Times New Roman" w:hAnsi="Times New Roman"/>
        </w:rPr>
        <w:endnoteReference w:id="1"/>
      </w:r>
    </w:p>
    <w:p w14:paraId="3AF1C4B5" w14:textId="77777777" w:rsidR="000223F8" w:rsidRDefault="000223F8" w:rsidP="00914A20">
      <w:pPr>
        <w:jc w:val="both"/>
        <w:rPr>
          <w:rFonts w:ascii="Times New Roman" w:hAnsi="Times New Roman"/>
        </w:rPr>
      </w:pPr>
    </w:p>
    <w:p w14:paraId="1C78C24B" w14:textId="6323F0E1" w:rsidR="00914A20" w:rsidRDefault="000D30CB" w:rsidP="00914A20">
      <w:pPr>
        <w:jc w:val="both"/>
        <w:rPr>
          <w:rFonts w:ascii="Times New Roman" w:hAnsi="Times New Roman"/>
        </w:rPr>
      </w:pPr>
      <w:r>
        <w:rPr>
          <w:rFonts w:ascii="Times New Roman" w:hAnsi="Times New Roman"/>
        </w:rPr>
        <w:t xml:space="preserve">Nel giudizio celebrato alla presenza </w:t>
      </w:r>
      <w:r w:rsidR="00B451D7">
        <w:rPr>
          <w:rFonts w:ascii="Times New Roman" w:hAnsi="Times New Roman"/>
        </w:rPr>
        <w:t xml:space="preserve">dell’imperatore Otto, </w:t>
      </w:r>
      <w:r w:rsidR="003B7FC5">
        <w:rPr>
          <w:rFonts w:ascii="Times New Roman" w:hAnsi="Times New Roman"/>
        </w:rPr>
        <w:t>Petrus</w:t>
      </w:r>
      <w:r w:rsidR="003637D4">
        <w:rPr>
          <w:rFonts w:ascii="Times New Roman" w:hAnsi="Times New Roman"/>
        </w:rPr>
        <w:t xml:space="preserve"> abate de</w:t>
      </w:r>
      <w:r w:rsidR="00476D9A">
        <w:rPr>
          <w:rFonts w:ascii="Times New Roman" w:hAnsi="Times New Roman"/>
        </w:rPr>
        <w:t xml:space="preserve">l monastero di Santa Fiora e </w:t>
      </w:r>
      <w:r w:rsidR="003637D4">
        <w:rPr>
          <w:rFonts w:ascii="Times New Roman" w:hAnsi="Times New Roman"/>
        </w:rPr>
        <w:t>Sant’</w:t>
      </w:r>
      <w:r w:rsidR="00914A20">
        <w:rPr>
          <w:rFonts w:ascii="Times New Roman" w:hAnsi="Times New Roman"/>
        </w:rPr>
        <w:t>Andrea</w:t>
      </w:r>
      <w:r w:rsidR="00530F72">
        <w:rPr>
          <w:rFonts w:ascii="Times New Roman" w:hAnsi="Times New Roman"/>
        </w:rPr>
        <w:t>,</w:t>
      </w:r>
      <w:r w:rsidR="003104EA">
        <w:rPr>
          <w:rFonts w:ascii="Times New Roman" w:hAnsi="Times New Roman"/>
        </w:rPr>
        <w:t xml:space="preserve"> posto </w:t>
      </w:r>
      <w:r w:rsidR="003104EA">
        <w:rPr>
          <w:rFonts w:ascii="Times New Roman" w:hAnsi="Times New Roman"/>
          <w:i/>
        </w:rPr>
        <w:t>in comitatu aretino</w:t>
      </w:r>
      <w:r w:rsidR="00530F72">
        <w:rPr>
          <w:rFonts w:ascii="Times New Roman" w:hAnsi="Times New Roman"/>
        </w:rPr>
        <w:t>,</w:t>
      </w:r>
      <w:r w:rsidR="00EB0941">
        <w:rPr>
          <w:rFonts w:ascii="Times New Roman" w:hAnsi="Times New Roman"/>
        </w:rPr>
        <w:t xml:space="preserve"> insieme con il</w:t>
      </w:r>
      <w:r w:rsidR="00995317">
        <w:rPr>
          <w:rFonts w:ascii="Times New Roman" w:hAnsi="Times New Roman"/>
        </w:rPr>
        <w:t xml:space="preserve"> giudice Atripertus,</w:t>
      </w:r>
      <w:r w:rsidR="00914A20">
        <w:rPr>
          <w:rFonts w:ascii="Times New Roman" w:hAnsi="Times New Roman"/>
        </w:rPr>
        <w:t xml:space="preserve"> avvocato dell’abbazia</w:t>
      </w:r>
      <w:r w:rsidR="006C5B77">
        <w:rPr>
          <w:rFonts w:ascii="Times New Roman" w:hAnsi="Times New Roman"/>
        </w:rPr>
        <w:t>,</w:t>
      </w:r>
      <w:r w:rsidR="006D3B1B">
        <w:rPr>
          <w:rFonts w:ascii="Times New Roman" w:hAnsi="Times New Roman"/>
        </w:rPr>
        <w:t xml:space="preserve"> ottengono</w:t>
      </w:r>
      <w:r w:rsidR="00914A20">
        <w:rPr>
          <w:rFonts w:ascii="Times New Roman" w:hAnsi="Times New Roman"/>
        </w:rPr>
        <w:t xml:space="preserve"> </w:t>
      </w:r>
      <w:r w:rsidR="00BD6B7D">
        <w:rPr>
          <w:rFonts w:ascii="Times New Roman" w:hAnsi="Times New Roman"/>
        </w:rPr>
        <w:t>dal marchese Obertus, conte di palazzo</w:t>
      </w:r>
      <w:r w:rsidR="009F7308">
        <w:rPr>
          <w:rFonts w:ascii="Times New Roman" w:hAnsi="Times New Roman"/>
        </w:rPr>
        <w:t>,</w:t>
      </w:r>
      <w:r w:rsidR="009F7308" w:rsidRPr="009F7308">
        <w:rPr>
          <w:rFonts w:ascii="Times New Roman" w:hAnsi="Times New Roman"/>
        </w:rPr>
        <w:t xml:space="preserve"> </w:t>
      </w:r>
      <w:r w:rsidR="009F7308">
        <w:rPr>
          <w:rFonts w:ascii="Times New Roman" w:hAnsi="Times New Roman"/>
        </w:rPr>
        <w:t>la conferma dei beni posseduti nel luogo di Monzione e nella terra Barbaritana e Martinense</w:t>
      </w:r>
      <w:r w:rsidR="007E0117">
        <w:rPr>
          <w:rFonts w:ascii="Times New Roman" w:hAnsi="Times New Roman"/>
        </w:rPr>
        <w:t xml:space="preserve"> </w:t>
      </w:r>
      <w:r w:rsidR="00914A20">
        <w:rPr>
          <w:rFonts w:ascii="Times New Roman" w:hAnsi="Times New Roman"/>
        </w:rPr>
        <w:t>a seguito della d</w:t>
      </w:r>
      <w:r w:rsidR="002D5D16">
        <w:rPr>
          <w:rFonts w:ascii="Times New Roman" w:hAnsi="Times New Roman"/>
        </w:rPr>
        <w:t>ichiarazione fatta da Vualcherius</w:t>
      </w:r>
      <w:r w:rsidR="00055C9B">
        <w:rPr>
          <w:rFonts w:ascii="Times New Roman" w:hAnsi="Times New Roman"/>
        </w:rPr>
        <w:t xml:space="preserve"> del fu Vualcheri</w:t>
      </w:r>
      <w:r w:rsidR="00AE3CAC">
        <w:rPr>
          <w:rFonts w:ascii="Times New Roman" w:hAnsi="Times New Roman"/>
        </w:rPr>
        <w:t xml:space="preserve"> e da su</w:t>
      </w:r>
      <w:r w:rsidR="008150DC">
        <w:rPr>
          <w:rFonts w:ascii="Times New Roman" w:hAnsi="Times New Roman"/>
        </w:rPr>
        <w:t>o</w:t>
      </w:r>
      <w:r w:rsidR="0041636D">
        <w:rPr>
          <w:rFonts w:ascii="Times New Roman" w:hAnsi="Times New Roman"/>
        </w:rPr>
        <w:t xml:space="preserve"> figlio Vualcherius</w:t>
      </w:r>
      <w:r w:rsidR="007D599C">
        <w:rPr>
          <w:rFonts w:ascii="Times New Roman" w:hAnsi="Times New Roman"/>
        </w:rPr>
        <w:t>.</w:t>
      </w:r>
    </w:p>
    <w:p w14:paraId="5FC26AB8" w14:textId="77777777" w:rsidR="00914A20" w:rsidRDefault="00914A20" w:rsidP="00914A20">
      <w:pPr>
        <w:jc w:val="both"/>
        <w:rPr>
          <w:rFonts w:ascii="Times New Roman" w:hAnsi="Times New Roman"/>
        </w:rPr>
      </w:pPr>
    </w:p>
    <w:p w14:paraId="5EFF4CF8" w14:textId="77777777" w:rsidR="005004B0" w:rsidRDefault="005004B0" w:rsidP="00914A20">
      <w:pPr>
        <w:jc w:val="both"/>
        <w:rPr>
          <w:rFonts w:ascii="Times New Roman" w:hAnsi="Times New Roman"/>
        </w:rPr>
      </w:pPr>
      <w:r>
        <w:rPr>
          <w:rFonts w:ascii="Times New Roman" w:hAnsi="Times New Roman"/>
        </w:rPr>
        <w:t>Originale.</w:t>
      </w:r>
    </w:p>
    <w:p w14:paraId="40850CE1" w14:textId="38226004" w:rsidR="00914A20" w:rsidRDefault="00E17432" w:rsidP="00914A20">
      <w:pPr>
        <w:jc w:val="both"/>
        <w:rPr>
          <w:rFonts w:ascii="Times New Roman" w:hAnsi="Times New Roman"/>
        </w:rPr>
      </w:pPr>
      <w:r>
        <w:rPr>
          <w:rFonts w:ascii="Times New Roman" w:hAnsi="Times New Roman"/>
        </w:rPr>
        <w:t>Archivio Capitolare di Arezz</w:t>
      </w:r>
      <w:r w:rsidR="00821D5C">
        <w:rPr>
          <w:rFonts w:ascii="Times New Roman" w:hAnsi="Times New Roman"/>
        </w:rPr>
        <w:t>o,</w:t>
      </w:r>
      <w:r w:rsidR="00914A20">
        <w:rPr>
          <w:rFonts w:ascii="Times New Roman" w:hAnsi="Times New Roman"/>
        </w:rPr>
        <w:t xml:space="preserve"> Carte di SS. Fiora e Lucilla, n. 13 [A]</w:t>
      </w:r>
      <w:r w:rsidR="00914A20">
        <w:rPr>
          <w:rStyle w:val="Refdenotaalfinal"/>
          <w:rFonts w:ascii="Times New Roman" w:hAnsi="Times New Roman"/>
        </w:rPr>
        <w:endnoteReference w:customMarkFollows="1" w:id="2"/>
        <w:t>*</w:t>
      </w:r>
      <w:r w:rsidR="00914A20">
        <w:rPr>
          <w:rFonts w:ascii="Times New Roman" w:hAnsi="Times New Roman"/>
        </w:rPr>
        <w:t>.</w:t>
      </w:r>
    </w:p>
    <w:p w14:paraId="4B4BED21" w14:textId="77777777" w:rsidR="00914A20" w:rsidRDefault="00914A20" w:rsidP="00914A20">
      <w:pPr>
        <w:jc w:val="both"/>
        <w:rPr>
          <w:rFonts w:ascii="Times New Roman" w:hAnsi="Times New Roman"/>
        </w:rPr>
      </w:pPr>
    </w:p>
    <w:p w14:paraId="3AD4D937" w14:textId="5AB1D801" w:rsidR="00914A20" w:rsidRDefault="00914A20" w:rsidP="00914A20">
      <w:pPr>
        <w:jc w:val="both"/>
        <w:rPr>
          <w:rFonts w:ascii="Times New Roman" w:hAnsi="Times New Roman"/>
        </w:rPr>
      </w:pPr>
      <w:r>
        <w:rPr>
          <w:rFonts w:ascii="Times New Roman" w:hAnsi="Times New Roman"/>
        </w:rPr>
        <w:t xml:space="preserve">Edizione: </w:t>
      </w:r>
      <w:r w:rsidR="00FC57E2">
        <w:rPr>
          <w:rFonts w:ascii="Times New Roman" w:hAnsi="Times New Roman"/>
        </w:rPr>
        <w:t xml:space="preserve">Manaresi, </w:t>
      </w:r>
      <w:r w:rsidR="0041525B">
        <w:rPr>
          <w:rFonts w:ascii="Times New Roman" w:hAnsi="Times New Roman"/>
        </w:rPr>
        <w:t xml:space="preserve">II, </w:t>
      </w:r>
      <w:r>
        <w:rPr>
          <w:rFonts w:ascii="Times New Roman" w:hAnsi="Times New Roman"/>
        </w:rPr>
        <w:t>n. 156</w:t>
      </w:r>
    </w:p>
    <w:p w14:paraId="129DDEBC" w14:textId="77777777" w:rsidR="00914A20" w:rsidRDefault="00914A20" w:rsidP="00914A20">
      <w:pPr>
        <w:jc w:val="both"/>
        <w:rPr>
          <w:rFonts w:ascii="Times New Roman" w:hAnsi="Times New Roman"/>
        </w:rPr>
      </w:pPr>
    </w:p>
    <w:p w14:paraId="4D769E46" w14:textId="1F11C6FD" w:rsidR="00914A20" w:rsidRDefault="00914A20" w:rsidP="00914A20">
      <w:pPr>
        <w:jc w:val="both"/>
        <w:rPr>
          <w:rFonts w:ascii="Times New Roman" w:hAnsi="Times New Roman"/>
        </w:rPr>
      </w:pPr>
      <w:r>
        <w:rPr>
          <w:rFonts w:ascii="Times New Roman" w:hAnsi="Times New Roman"/>
        </w:rPr>
        <w:t>+ Dum in Dei nomin</w:t>
      </w:r>
      <w:r w:rsidR="00614F7F">
        <w:rPr>
          <w:rFonts w:ascii="Times New Roman" w:hAnsi="Times New Roman"/>
        </w:rPr>
        <w:t>e locus nuncupante prope Monte V</w:t>
      </w:r>
      <w:r>
        <w:rPr>
          <w:rFonts w:ascii="Times New Roman" w:hAnsi="Times New Roman"/>
        </w:rPr>
        <w:t>ul</w:t>
      </w:r>
      <w:r w:rsidR="00FA660F">
        <w:rPr>
          <w:rFonts w:ascii="Times New Roman" w:hAnsi="Times New Roman"/>
        </w:rPr>
        <w:t>trario</w:t>
      </w:r>
      <w:r w:rsidR="002C7468">
        <w:rPr>
          <w:rStyle w:val="Refdenotaalfinal"/>
          <w:rFonts w:ascii="Times New Roman" w:hAnsi="Times New Roman"/>
        </w:rPr>
        <w:endnoteReference w:id="3"/>
      </w:r>
      <w:r w:rsidR="00FA660F">
        <w:rPr>
          <w:rFonts w:ascii="Times New Roman" w:hAnsi="Times New Roman"/>
        </w:rPr>
        <w:t xml:space="preserve"> quod est infra comitatu V</w:t>
      </w:r>
      <w:r>
        <w:rPr>
          <w:rFonts w:ascii="Times New Roman" w:hAnsi="Times New Roman"/>
        </w:rPr>
        <w:t>oloterense, ubi domnus Hotto imperator augustus preerat, int</w:t>
      </w:r>
      <w:r w:rsidR="004E383F">
        <w:rPr>
          <w:rFonts w:ascii="Times New Roman" w:hAnsi="Times New Roman"/>
        </w:rPr>
        <w:t>us casa Petroni eiusdem sancte V</w:t>
      </w:r>
      <w:r>
        <w:rPr>
          <w:rFonts w:ascii="Times New Roman" w:hAnsi="Times New Roman"/>
        </w:rPr>
        <w:t>oloterense ecclesie episcopus per eius data licencia in iudicio ressideret Hotbertus</w:t>
      </w:r>
      <w:r>
        <w:rPr>
          <w:rStyle w:val="Refdenotaalfinal"/>
          <w:rFonts w:ascii="Times New Roman" w:hAnsi="Times New Roman"/>
        </w:rPr>
        <w:endnoteReference w:id="4"/>
      </w:r>
      <w:r>
        <w:rPr>
          <w:rFonts w:ascii="Times New Roman" w:hAnsi="Times New Roman"/>
        </w:rPr>
        <w:t xml:space="preserve"> marchio et comes palacii singulorum ominum iusticias faciendas ac deliberandas, resedenti</w:t>
      </w:r>
      <w:r w:rsidR="00CA4EA5">
        <w:rPr>
          <w:rFonts w:ascii="Times New Roman" w:hAnsi="Times New Roman"/>
        </w:rPr>
        <w:t>bus cum eo Ubertus Parmensis, Ev</w:t>
      </w:r>
      <w:r w:rsidR="00DE7A4C">
        <w:rPr>
          <w:rFonts w:ascii="Times New Roman" w:hAnsi="Times New Roman"/>
        </w:rPr>
        <w:t>erardus Aretinensis, Zenov</w:t>
      </w:r>
      <w:r>
        <w:rPr>
          <w:rFonts w:ascii="Times New Roman" w:hAnsi="Times New Roman"/>
        </w:rPr>
        <w:t>ius Fesolensis, Sichelmus Florentinensis sa</w:t>
      </w:r>
      <w:r w:rsidR="001E0985">
        <w:rPr>
          <w:rFonts w:ascii="Times New Roman" w:hAnsi="Times New Roman"/>
        </w:rPr>
        <w:t>nctarum Dei ecclesiarum v</w:t>
      </w:r>
      <w:r>
        <w:rPr>
          <w:rFonts w:ascii="Times New Roman" w:hAnsi="Times New Roman"/>
        </w:rPr>
        <w:t>enerabilibus episcopis, Rodulfus Florentinensis</w:t>
      </w:r>
      <w:r>
        <w:rPr>
          <w:rStyle w:val="Refdenotaalfinal"/>
          <w:rFonts w:ascii="Times New Roman" w:hAnsi="Times New Roman"/>
        </w:rPr>
        <w:endnoteReference w:id="5"/>
      </w:r>
      <w:r w:rsidR="00CB3A9F">
        <w:rPr>
          <w:rFonts w:ascii="Times New Roman" w:hAnsi="Times New Roman"/>
        </w:rPr>
        <w:t>, item Rodulfus V</w:t>
      </w:r>
      <w:r>
        <w:rPr>
          <w:rFonts w:ascii="Times New Roman" w:hAnsi="Times New Roman"/>
        </w:rPr>
        <w:t>oloterensis</w:t>
      </w:r>
      <w:r>
        <w:rPr>
          <w:rStyle w:val="Refdenotaalfinal"/>
          <w:rFonts w:ascii="Times New Roman" w:hAnsi="Times New Roman"/>
        </w:rPr>
        <w:endnoteReference w:id="6"/>
      </w:r>
      <w:r>
        <w:rPr>
          <w:rFonts w:ascii="Times New Roman" w:hAnsi="Times New Roman"/>
        </w:rPr>
        <w:t>, Petrus comitibus, Teopaldus, Giseprandus, Elmingus, Andreas</w:t>
      </w:r>
      <w:r w:rsidR="005E6EC2">
        <w:rPr>
          <w:rStyle w:val="Refdenotaalfinal"/>
          <w:rFonts w:ascii="Times New Roman" w:hAnsi="Times New Roman"/>
        </w:rPr>
        <w:endnoteReference w:id="7"/>
      </w:r>
      <w:r>
        <w:rPr>
          <w:rFonts w:ascii="Times New Roman" w:hAnsi="Times New Roman"/>
        </w:rPr>
        <w:t>, Lambertus iudices domni imperatoris</w:t>
      </w:r>
      <w:r w:rsidR="001034E0">
        <w:rPr>
          <w:rStyle w:val="Refdenotaalfinal"/>
          <w:rFonts w:ascii="Times New Roman" w:hAnsi="Times New Roman"/>
        </w:rPr>
        <w:endnoteReference w:id="8"/>
      </w:r>
      <w:r>
        <w:rPr>
          <w:rFonts w:ascii="Times New Roman" w:hAnsi="Times New Roman"/>
        </w:rPr>
        <w:t>, Mainardus</w:t>
      </w:r>
      <w:r>
        <w:rPr>
          <w:rStyle w:val="Refdenotaalfinal"/>
          <w:rFonts w:ascii="Times New Roman" w:hAnsi="Times New Roman"/>
        </w:rPr>
        <w:endnoteReference w:id="9"/>
      </w:r>
      <w:r>
        <w:rPr>
          <w:rFonts w:ascii="Times New Roman" w:hAnsi="Times New Roman"/>
        </w:rPr>
        <w:t>, Ildeprandus, Urso et Griffo filio eius, Sigifredus de Naxano, Tato, Gisefredus filio Lamberti, Grausulfus archidiaconus, Franco, Petrus qui et Rolando, Rainerius et Gariardus germanis e</w:t>
      </w:r>
      <w:r w:rsidR="00E30B6F">
        <w:rPr>
          <w:rFonts w:ascii="Times New Roman" w:hAnsi="Times New Roman"/>
        </w:rPr>
        <w:t>t reliqui plures. Ibique eorum v</w:t>
      </w:r>
      <w:r>
        <w:rPr>
          <w:rFonts w:ascii="Times New Roman" w:hAnsi="Times New Roman"/>
        </w:rPr>
        <w:t>eniems presencia Petrus abas ecclesia monesterio beate sancte Flore et sancti Andree</w:t>
      </w:r>
      <w:r>
        <w:rPr>
          <w:rStyle w:val="Refdenotaalfinal"/>
          <w:rFonts w:ascii="Times New Roman" w:hAnsi="Times New Roman"/>
        </w:rPr>
        <w:endnoteReference w:id="10"/>
      </w:r>
      <w:r>
        <w:rPr>
          <w:rFonts w:ascii="Times New Roman" w:hAnsi="Times New Roman"/>
        </w:rPr>
        <w:t xml:space="preserve"> sita eodem comitatu</w:t>
      </w:r>
      <w:r w:rsidR="00E43255">
        <w:rPr>
          <w:rStyle w:val="Refdenotaalfinal"/>
          <w:rFonts w:ascii="Times New Roman" w:hAnsi="Times New Roman"/>
        </w:rPr>
        <w:endnoteReference w:customMarkFollows="1" w:id="11"/>
        <w:t>a</w:t>
      </w:r>
      <w:r>
        <w:rPr>
          <w:rFonts w:ascii="Times New Roman" w:hAnsi="Times New Roman"/>
        </w:rPr>
        <w:t xml:space="preserve"> Aretino una cum Atripertu</w:t>
      </w:r>
      <w:r w:rsidR="00A24AFB">
        <w:rPr>
          <w:rFonts w:ascii="Times New Roman" w:hAnsi="Times New Roman"/>
        </w:rPr>
        <w:t>s iudex eius et ipsius abacie av</w:t>
      </w:r>
      <w:r>
        <w:rPr>
          <w:rFonts w:ascii="Times New Roman" w:hAnsi="Times New Roman"/>
        </w:rPr>
        <w:t>oc</w:t>
      </w:r>
      <w:r w:rsidR="00784F96">
        <w:rPr>
          <w:rFonts w:ascii="Times New Roman" w:hAnsi="Times New Roman"/>
        </w:rPr>
        <w:t>atus, nec non et ex alia parte V</w:t>
      </w:r>
      <w:r>
        <w:rPr>
          <w:rFonts w:ascii="Times New Roman" w:hAnsi="Times New Roman"/>
        </w:rPr>
        <w:t>ualc</w:t>
      </w:r>
      <w:r w:rsidR="001913E8">
        <w:rPr>
          <w:rFonts w:ascii="Times New Roman" w:hAnsi="Times New Roman"/>
        </w:rPr>
        <w:t>herius filio bone memorie item V</w:t>
      </w:r>
      <w:r>
        <w:rPr>
          <w:rFonts w:ascii="Times New Roman" w:hAnsi="Times New Roman"/>
        </w:rPr>
        <w:t>ualcherii</w:t>
      </w:r>
      <w:r>
        <w:rPr>
          <w:rStyle w:val="Refdenotaalfinal"/>
          <w:rFonts w:ascii="Times New Roman" w:hAnsi="Times New Roman"/>
        </w:rPr>
        <w:endnoteReference w:id="12"/>
      </w:r>
      <w:r w:rsidR="00E57ADD">
        <w:rPr>
          <w:rFonts w:ascii="Times New Roman" w:hAnsi="Times New Roman"/>
        </w:rPr>
        <w:t xml:space="preserve"> una cum V</w:t>
      </w:r>
      <w:r>
        <w:rPr>
          <w:rFonts w:ascii="Times New Roman" w:hAnsi="Times New Roman"/>
        </w:rPr>
        <w:t>ualcherius filio suo altercapciones inter se abentes, et retulerunt ipse Petrus abas una cum suprascripto Atripertus iud</w:t>
      </w:r>
      <w:r w:rsidR="009A313E">
        <w:rPr>
          <w:rFonts w:ascii="Times New Roman" w:hAnsi="Times New Roman"/>
        </w:rPr>
        <w:t>ex eius et ipsius monesterii adv</w:t>
      </w:r>
      <w:r>
        <w:rPr>
          <w:rFonts w:ascii="Times New Roman" w:hAnsi="Times New Roman"/>
        </w:rPr>
        <w:t>ocatus: “Abemus et detinemus ad proprietate ipsius monesterii beate sancte Flore et sancti Andree ad proprietate casis et rebus illis iuris ipsius monesterii, quibus sunt positis in locas et fundas nuncupante Montione et terra Barbaritana et Martinense et, quod plus est</w:t>
      </w:r>
      <w:r w:rsidR="00676C00">
        <w:rPr>
          <w:rFonts w:ascii="Times New Roman" w:hAnsi="Times New Roman"/>
        </w:rPr>
        <w:t>, querimus ut dicat nobis iste V</w:t>
      </w:r>
      <w:r w:rsidR="00BF04CA">
        <w:rPr>
          <w:rFonts w:ascii="Times New Roman" w:hAnsi="Times New Roman"/>
        </w:rPr>
        <w:t>ualcherius et item V</w:t>
      </w:r>
      <w:r w:rsidR="00847D6C">
        <w:rPr>
          <w:rFonts w:ascii="Times New Roman" w:hAnsi="Times New Roman"/>
        </w:rPr>
        <w:t>ualcherius pater et fi</w:t>
      </w:r>
      <w:r>
        <w:rPr>
          <w:rFonts w:ascii="Times New Roman" w:hAnsi="Times New Roman"/>
        </w:rPr>
        <w:t>lio, qui ic ad presens sunt, si casis et omnibus rebus ipsis cum omnibus eorum pertinenciis a pars ipsius monesterii cunten</w:t>
      </w:r>
      <w:r w:rsidR="00A23381">
        <w:rPr>
          <w:rFonts w:ascii="Times New Roman" w:hAnsi="Times New Roman"/>
        </w:rPr>
        <w:t>dere aut contradicere querunt, v</w:t>
      </w:r>
      <w:r>
        <w:rPr>
          <w:rFonts w:ascii="Times New Roman" w:hAnsi="Times New Roman"/>
        </w:rPr>
        <w:t>el si ipsius monesterii legibus propriis esse debent, a non”. Cum ipse Petrus abas et ipse Atripertus iud</w:t>
      </w:r>
      <w:r w:rsidR="00E019E1">
        <w:rPr>
          <w:rFonts w:ascii="Times New Roman" w:hAnsi="Times New Roman"/>
        </w:rPr>
        <w:t>ex eius et ipsius monesterii adv</w:t>
      </w:r>
      <w:r>
        <w:rPr>
          <w:rFonts w:ascii="Times New Roman" w:hAnsi="Times New Roman"/>
        </w:rPr>
        <w:t>ocatu</w:t>
      </w:r>
      <w:r w:rsidR="00805416">
        <w:rPr>
          <w:rFonts w:ascii="Times New Roman" w:hAnsi="Times New Roman"/>
        </w:rPr>
        <w:t>s taliter retulisent, sic ipsi V</w:t>
      </w:r>
      <w:r w:rsidR="006C68AF">
        <w:rPr>
          <w:rFonts w:ascii="Times New Roman" w:hAnsi="Times New Roman"/>
        </w:rPr>
        <w:t>ualcherius et item V</w:t>
      </w:r>
      <w:r>
        <w:rPr>
          <w:rFonts w:ascii="Times New Roman" w:hAnsi="Times New Roman"/>
        </w:rPr>
        <w:t>ualcherius pater et fil</w:t>
      </w:r>
      <w:r w:rsidR="007A3423">
        <w:rPr>
          <w:rFonts w:ascii="Times New Roman" w:hAnsi="Times New Roman"/>
        </w:rPr>
        <w:t>io dixerunt et professi sunt: “V</w:t>
      </w:r>
      <w:r>
        <w:rPr>
          <w:rFonts w:ascii="Times New Roman" w:hAnsi="Times New Roman"/>
        </w:rPr>
        <w:t xml:space="preserve">ere casis et rebus illis quibus sunt poxitis in locas et fundas numcupante Montione et terra </w:t>
      </w:r>
      <w:r w:rsidR="003B53F1">
        <w:rPr>
          <w:rFonts w:ascii="Times New Roman" w:hAnsi="Times New Roman"/>
        </w:rPr>
        <w:t>Barbaritana seu et Martinense, v</w:t>
      </w:r>
      <w:r>
        <w:rPr>
          <w:rFonts w:ascii="Times New Roman" w:hAnsi="Times New Roman"/>
        </w:rPr>
        <w:t>obis a parte suprascripto monesterio nun contradicimus nec contradicere querimus, quia nec legibus possumus, eo quod parti ipsius monesterii legibus esse debent et nobis nihil pertinent ad abendum nec requirendum nec pertinere debet cum lege”. Is actis et manifestacio ut supra facta, rectum eorum omnibus corum supra iudicum et auditori</w:t>
      </w:r>
      <w:r w:rsidR="001F0E7A">
        <w:rPr>
          <w:rFonts w:ascii="Times New Roman" w:hAnsi="Times New Roman"/>
        </w:rPr>
        <w:t>bus paruit esse et iudicav</w:t>
      </w:r>
      <w:r>
        <w:rPr>
          <w:rFonts w:ascii="Times New Roman" w:hAnsi="Times New Roman"/>
        </w:rPr>
        <w:t>erunt ut iust</w:t>
      </w:r>
      <w:r w:rsidR="00CA76FC">
        <w:rPr>
          <w:rFonts w:ascii="Times New Roman" w:hAnsi="Times New Roman"/>
        </w:rPr>
        <w:t>a eorum altercapcione et eorum V</w:t>
      </w:r>
      <w:r w:rsidR="009E37E2">
        <w:rPr>
          <w:rFonts w:ascii="Times New Roman" w:hAnsi="Times New Roman"/>
        </w:rPr>
        <w:t>ualcherii et item V</w:t>
      </w:r>
      <w:r>
        <w:rPr>
          <w:rFonts w:ascii="Times New Roman" w:hAnsi="Times New Roman"/>
        </w:rPr>
        <w:t>ualcherii pater et filio professione et manifestacione ipse Petrus abas et Atripert</w:t>
      </w:r>
      <w:r w:rsidR="003E222A">
        <w:rPr>
          <w:rFonts w:ascii="Times New Roman" w:hAnsi="Times New Roman"/>
        </w:rPr>
        <w:t>us eius et ipsius monesterii adv</w:t>
      </w:r>
      <w:r>
        <w:rPr>
          <w:rFonts w:ascii="Times New Roman" w:hAnsi="Times New Roman"/>
        </w:rPr>
        <w:t>ocatus predictis casis et rebus in locas et fundas Montione et terra Barbaritana et Martinense parti ipsius monesterii ad proprietatem aber</w:t>
      </w:r>
      <w:r w:rsidR="00E61177">
        <w:rPr>
          <w:rFonts w:ascii="Times New Roman" w:hAnsi="Times New Roman"/>
        </w:rPr>
        <w:t>e et detinere deberet, et ipse V</w:t>
      </w:r>
      <w:r w:rsidR="004B77C4">
        <w:rPr>
          <w:rFonts w:ascii="Times New Roman" w:hAnsi="Times New Roman"/>
        </w:rPr>
        <w:t>ualcherius et item V</w:t>
      </w:r>
      <w:r>
        <w:rPr>
          <w:rFonts w:ascii="Times New Roman" w:hAnsi="Times New Roman"/>
        </w:rPr>
        <w:t xml:space="preserve">ualcherius pater et filio manerent exinde omni tempore taciti et cuntenti. Et in eo modo finita est causa. Et hanc noticia pro securitate suprascripto </w:t>
      </w:r>
      <w:r>
        <w:rPr>
          <w:rFonts w:ascii="Times New Roman" w:hAnsi="Times New Roman"/>
        </w:rPr>
        <w:lastRenderedPageBreak/>
        <w:t>monesterio fieri iussimus. Quidem et ego Rufin</w:t>
      </w:r>
      <w:r w:rsidR="00204192">
        <w:rPr>
          <w:rFonts w:ascii="Times New Roman" w:hAnsi="Times New Roman"/>
        </w:rPr>
        <w:t>us notarius domni imperatoris et</w:t>
      </w:r>
      <w:r>
        <w:rPr>
          <w:rFonts w:ascii="Times New Roman" w:hAnsi="Times New Roman"/>
        </w:rPr>
        <w:t xml:space="preserve"> iusione suprascripto comiti palatii seu iudicum admonicionem scripsi. Anno imperii domni Hottoni gracia Dei imperator augustus et item Hotto filio eius gracia Dei rex Deo propicio sesto, duodecimo die mensis iunii, indictione decima.</w:t>
      </w:r>
    </w:p>
    <w:p w14:paraId="5AA2C450" w14:textId="77777777" w:rsidR="00914A20" w:rsidRDefault="00914A20" w:rsidP="00914A20">
      <w:pPr>
        <w:jc w:val="both"/>
        <w:rPr>
          <w:rFonts w:ascii="Times New Roman" w:hAnsi="Times New Roman"/>
        </w:rPr>
      </w:pPr>
      <w:r>
        <w:rPr>
          <w:rFonts w:ascii="Times New Roman" w:hAnsi="Times New Roman"/>
        </w:rPr>
        <w:t>+ Otbertus comes palacii subscripsi.</w:t>
      </w:r>
    </w:p>
    <w:p w14:paraId="31520595" w14:textId="77777777" w:rsidR="00914A20" w:rsidRDefault="00914A20" w:rsidP="00914A20">
      <w:pPr>
        <w:jc w:val="both"/>
        <w:rPr>
          <w:rFonts w:ascii="Times New Roman" w:hAnsi="Times New Roman"/>
        </w:rPr>
      </w:pPr>
      <w:r>
        <w:rPr>
          <w:rFonts w:ascii="Times New Roman" w:hAnsi="Times New Roman"/>
        </w:rPr>
        <w:t>+ Hubertus episcopus et missus subscripsit.</w:t>
      </w:r>
    </w:p>
    <w:p w14:paraId="32ACFAC6" w14:textId="68C18F1D" w:rsidR="00914A20" w:rsidRDefault="00914A20" w:rsidP="00914A20">
      <w:pPr>
        <w:jc w:val="both"/>
        <w:rPr>
          <w:rFonts w:ascii="Times New Roman" w:hAnsi="Times New Roman"/>
        </w:rPr>
      </w:pPr>
      <w:r>
        <w:rPr>
          <w:rFonts w:ascii="Times New Roman" w:hAnsi="Times New Roman"/>
        </w:rPr>
        <w:t>+ Sichelmus episcopus sancte Florentine aecclesiae interf[ui].</w:t>
      </w:r>
    </w:p>
    <w:p w14:paraId="311D4902" w14:textId="77777777" w:rsidR="00914A20" w:rsidRDefault="00914A20" w:rsidP="00914A20">
      <w:pPr>
        <w:jc w:val="both"/>
        <w:rPr>
          <w:rFonts w:ascii="Times New Roman" w:hAnsi="Times New Roman"/>
        </w:rPr>
      </w:pPr>
      <w:r>
        <w:rPr>
          <w:rFonts w:ascii="Times New Roman" w:hAnsi="Times New Roman"/>
        </w:rPr>
        <w:t>Signum + manibus suprascriptorum Rodulfi et Petri comitibus, qui interfuerunt.</w:t>
      </w:r>
    </w:p>
    <w:p w14:paraId="4B86ABB7" w14:textId="6D74DF99" w:rsidR="00914A20" w:rsidRDefault="00EE4F18" w:rsidP="00914A20">
      <w:pPr>
        <w:jc w:val="both"/>
        <w:rPr>
          <w:rFonts w:ascii="Times New Roman" w:hAnsi="Times New Roman"/>
        </w:rPr>
      </w:pPr>
      <w:r>
        <w:rPr>
          <w:rFonts w:ascii="Times New Roman" w:hAnsi="Times New Roman"/>
        </w:rPr>
        <w:t>+ Ev</w:t>
      </w:r>
      <w:r w:rsidR="00914A20">
        <w:rPr>
          <w:rFonts w:ascii="Times New Roman" w:hAnsi="Times New Roman"/>
        </w:rPr>
        <w:t>erardus episcopus interfui et subscripsi.</w:t>
      </w:r>
    </w:p>
    <w:p w14:paraId="08766B18" w14:textId="77777777" w:rsidR="00914A20" w:rsidRDefault="00914A20" w:rsidP="00914A20">
      <w:pPr>
        <w:jc w:val="both"/>
        <w:rPr>
          <w:rFonts w:ascii="Times New Roman" w:hAnsi="Times New Roman"/>
        </w:rPr>
      </w:pPr>
      <w:r>
        <w:rPr>
          <w:rFonts w:ascii="Times New Roman" w:hAnsi="Times New Roman"/>
        </w:rPr>
        <w:t>+ Zenobius episcopus interfui subscripsi.</w:t>
      </w:r>
    </w:p>
    <w:p w14:paraId="41F72281" w14:textId="6A06C397" w:rsidR="00914A20" w:rsidRDefault="00914A20" w:rsidP="00914A20">
      <w:pPr>
        <w:jc w:val="both"/>
        <w:rPr>
          <w:rFonts w:ascii="Times New Roman" w:hAnsi="Times New Roman"/>
        </w:rPr>
      </w:pPr>
      <w:r>
        <w:rPr>
          <w:rFonts w:ascii="Times New Roman" w:hAnsi="Times New Roman"/>
        </w:rPr>
        <w:t>(C) Hliuto</w:t>
      </w:r>
      <w:r w:rsidR="00D857E5">
        <w:rPr>
          <w:rStyle w:val="Refdenotaalfinal"/>
          <w:rFonts w:ascii="Times New Roman" w:hAnsi="Times New Roman"/>
        </w:rPr>
        <w:endnoteReference w:id="13"/>
      </w:r>
      <w:r>
        <w:rPr>
          <w:rFonts w:ascii="Times New Roman" w:hAnsi="Times New Roman"/>
        </w:rPr>
        <w:t xml:space="preserve"> episcopus interfui.</w:t>
      </w:r>
    </w:p>
    <w:p w14:paraId="40F37DD7" w14:textId="77777777" w:rsidR="00914A20" w:rsidRDefault="00914A20" w:rsidP="00914A20">
      <w:pPr>
        <w:jc w:val="both"/>
        <w:rPr>
          <w:rFonts w:ascii="Times New Roman" w:hAnsi="Times New Roman"/>
        </w:rPr>
      </w:pPr>
      <w:r>
        <w:rPr>
          <w:rFonts w:ascii="Times New Roman" w:hAnsi="Times New Roman"/>
        </w:rPr>
        <w:t>(S) Teutpaldus iudex domni imperatoris interfui.</w:t>
      </w:r>
    </w:p>
    <w:p w14:paraId="582F65D0" w14:textId="77777777" w:rsidR="00914A20" w:rsidRDefault="00914A20" w:rsidP="00914A20">
      <w:pPr>
        <w:jc w:val="both"/>
        <w:rPr>
          <w:rFonts w:ascii="Times New Roman" w:hAnsi="Times New Roman"/>
        </w:rPr>
      </w:pPr>
      <w:r>
        <w:rPr>
          <w:rFonts w:ascii="Times New Roman" w:hAnsi="Times New Roman"/>
        </w:rPr>
        <w:t>(S) Helmingus iudex domni imperatoris interfui.</w:t>
      </w:r>
    </w:p>
    <w:p w14:paraId="2D61CC0F" w14:textId="77777777" w:rsidR="00914A20" w:rsidRDefault="00914A20" w:rsidP="00914A20">
      <w:pPr>
        <w:jc w:val="both"/>
        <w:rPr>
          <w:rFonts w:ascii="Times New Roman" w:hAnsi="Times New Roman"/>
        </w:rPr>
      </w:pPr>
      <w:r>
        <w:rPr>
          <w:rFonts w:ascii="Times New Roman" w:hAnsi="Times New Roman"/>
        </w:rPr>
        <w:t>(S) Lambertus notarius et scabino interfui.</w:t>
      </w:r>
    </w:p>
    <w:p w14:paraId="1BDE19B8" w14:textId="77777777" w:rsidR="00914A20" w:rsidRDefault="00914A20" w:rsidP="00914A20">
      <w:pPr>
        <w:jc w:val="both"/>
        <w:rPr>
          <w:rFonts w:ascii="Times New Roman" w:hAnsi="Times New Roman"/>
        </w:rPr>
      </w:pPr>
      <w:r>
        <w:rPr>
          <w:rFonts w:ascii="Times New Roman" w:hAnsi="Times New Roman"/>
        </w:rPr>
        <w:t>(S) Giseprandus iudex domni imperatoris interfui.</w:t>
      </w:r>
    </w:p>
    <w:p w14:paraId="328D5926" w14:textId="77777777" w:rsidR="000C3CA6" w:rsidRDefault="000C3CA6"/>
    <w:sectPr w:rsidR="000C3CA6">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7023C9" w14:textId="77777777" w:rsidR="00914A20" w:rsidRDefault="00914A20" w:rsidP="00914A20">
      <w:r>
        <w:separator/>
      </w:r>
    </w:p>
  </w:endnote>
  <w:endnote w:type="continuationSeparator" w:id="0">
    <w:p w14:paraId="457D3625" w14:textId="77777777" w:rsidR="00914A20" w:rsidRDefault="00914A20" w:rsidP="00914A20">
      <w:r>
        <w:continuationSeparator/>
      </w:r>
    </w:p>
  </w:endnote>
  <w:endnote w:id="1">
    <w:p w14:paraId="1B3411CD" w14:textId="50B08811" w:rsidR="00E95E95" w:rsidRPr="00E95E95" w:rsidRDefault="00E95E95">
      <w:pPr>
        <w:pStyle w:val="Textonotaalfinal"/>
        <w:rPr>
          <w:lang w:val="es-ES_tradnl"/>
        </w:rPr>
      </w:pPr>
      <w:r>
        <w:rPr>
          <w:rStyle w:val="Refdenotaalfinal"/>
        </w:rPr>
        <w:endnoteRef/>
      </w:r>
      <w:r>
        <w:t xml:space="preserve"> </w:t>
      </w:r>
      <w:r>
        <w:rPr>
          <w:lang w:val="es-ES_tradnl"/>
        </w:rPr>
        <w:t>Su questo placi</w:t>
      </w:r>
      <w:r w:rsidR="006E2ED2">
        <w:rPr>
          <w:lang w:val="es-ES_tradnl"/>
        </w:rPr>
        <w:t>to Delumeau 1978, p</w:t>
      </w:r>
      <w:r w:rsidR="00D2274E">
        <w:rPr>
          <w:lang w:val="es-ES_tradnl"/>
        </w:rPr>
        <w:t>.</w:t>
      </w:r>
      <w:r w:rsidR="00793BB9">
        <w:rPr>
          <w:lang w:val="es-ES_tradnl"/>
        </w:rPr>
        <w:t xml:space="preserve"> 572 e</w:t>
      </w:r>
      <w:r w:rsidR="006E2ED2">
        <w:rPr>
          <w:lang w:val="es-ES_tradnl"/>
        </w:rPr>
        <w:t xml:space="preserve"> p.</w:t>
      </w:r>
      <w:r w:rsidR="00793BB9">
        <w:rPr>
          <w:lang w:val="es-ES_tradnl"/>
        </w:rPr>
        <w:t xml:space="preserve"> 591;</w:t>
      </w:r>
      <w:r w:rsidR="00D2274E">
        <w:rPr>
          <w:lang w:val="es-ES_tradnl"/>
        </w:rPr>
        <w:t xml:space="preserve"> Delumeau 2</w:t>
      </w:r>
      <w:r w:rsidR="00E63469">
        <w:rPr>
          <w:lang w:val="es-ES_tradnl"/>
        </w:rPr>
        <w:t>0</w:t>
      </w:r>
      <w:r w:rsidR="00D2274E">
        <w:rPr>
          <w:lang w:val="es-ES_tradnl"/>
        </w:rPr>
        <w:t xml:space="preserve">03, pp. </w:t>
      </w:r>
      <w:r w:rsidR="00793BB9">
        <w:rPr>
          <w:lang w:val="es-ES_tradnl"/>
        </w:rPr>
        <w:t>152-155 e Nobili 2006</w:t>
      </w:r>
      <w:r w:rsidR="00E065F9">
        <w:rPr>
          <w:lang w:val="es-ES_tradnl"/>
        </w:rPr>
        <w:t>b</w:t>
      </w:r>
      <w:r w:rsidR="00793BB9">
        <w:rPr>
          <w:lang w:val="es-ES_tradnl"/>
        </w:rPr>
        <w:t>, pp. 233-235.</w:t>
      </w:r>
    </w:p>
  </w:endnote>
  <w:endnote w:id="2">
    <w:p w14:paraId="3CF8062E" w14:textId="6CC92689" w:rsidR="00914A20" w:rsidRDefault="00914A20" w:rsidP="00914A20">
      <w:pPr>
        <w:pStyle w:val="Textonotaalfinal"/>
      </w:pPr>
      <w:r>
        <w:rPr>
          <w:rStyle w:val="Refdenotaalfinal"/>
        </w:rPr>
        <w:t>*</w:t>
      </w:r>
      <w:r>
        <w:t xml:space="preserve"> </w:t>
      </w:r>
      <w:r w:rsidR="00D11439">
        <w:t xml:space="preserve">La revisione della trascrizione è stata condotta sulla base del confronto sulla pergamena originale conservata nell’Archivio </w:t>
      </w:r>
      <w:r w:rsidR="00B82A48">
        <w:t>Diocesano di Arezzo</w:t>
      </w:r>
      <w:r w:rsidR="00D11439">
        <w:t>; per esigenze di uniformità interne al progetto, si è scelto di riportare in nota, come per le altre precedenti trascr</w:t>
      </w:r>
      <w:r w:rsidR="00A27ED8">
        <w:t>izioni, le varianti di Manaresi</w:t>
      </w:r>
      <w:r w:rsidR="00066F2D">
        <w:t>.</w:t>
      </w:r>
    </w:p>
  </w:endnote>
  <w:endnote w:id="3">
    <w:p w14:paraId="37048213" w14:textId="0A64DD60" w:rsidR="002C7468" w:rsidRPr="002C7468" w:rsidRDefault="002C7468">
      <w:pPr>
        <w:pStyle w:val="Textonotaalfinal"/>
        <w:rPr>
          <w:lang w:val="es-ES_tradnl"/>
        </w:rPr>
      </w:pPr>
      <w:r>
        <w:rPr>
          <w:rStyle w:val="Refdenotaalfinal"/>
        </w:rPr>
        <w:endnoteRef/>
      </w:r>
      <w:r>
        <w:t xml:space="preserve"> </w:t>
      </w:r>
      <w:r>
        <w:rPr>
          <w:lang w:val="es-ES_tradnl"/>
        </w:rPr>
        <w:t>Località Pal</w:t>
      </w:r>
      <w:r w:rsidR="005D0B2E">
        <w:rPr>
          <w:lang w:val="es-ES_tradnl"/>
        </w:rPr>
        <w:t>a</w:t>
      </w:r>
      <w:r>
        <w:rPr>
          <w:lang w:val="es-ES_tradnl"/>
        </w:rPr>
        <w:t>gione, Volterra.</w:t>
      </w:r>
    </w:p>
  </w:endnote>
  <w:endnote w:id="4">
    <w:p w14:paraId="1211E642" w14:textId="524B9E3E" w:rsidR="00914A20" w:rsidRDefault="00914A20" w:rsidP="00914A20">
      <w:pPr>
        <w:pStyle w:val="Textonotaalfinal"/>
      </w:pPr>
      <w:r>
        <w:rPr>
          <w:rStyle w:val="Refdenotaalfinal"/>
        </w:rPr>
        <w:endnoteRef/>
      </w:r>
      <w:r>
        <w:t xml:space="preserve"> </w:t>
      </w:r>
      <w:r w:rsidR="00DC349D">
        <w:t>Per</w:t>
      </w:r>
      <w:r w:rsidR="00506EA3">
        <w:t xml:space="preserve"> il ruolo di Oberto nei placiti </w:t>
      </w:r>
      <w:r w:rsidR="007937F3">
        <w:t xml:space="preserve">di questo periodo </w:t>
      </w:r>
      <w:r>
        <w:t>Nobili</w:t>
      </w:r>
      <w:r w:rsidR="007937F3">
        <w:t xml:space="preserve"> 2006</w:t>
      </w:r>
      <w:r>
        <w:t xml:space="preserve">, </w:t>
      </w:r>
      <w:r w:rsidR="007937F3">
        <w:t>p. 142.</w:t>
      </w:r>
      <w:r>
        <w:t xml:space="preserve"> Su questo placito si veda anche Pugli</w:t>
      </w:r>
      <w:r w:rsidR="00825ACD">
        <w:t>a</w:t>
      </w:r>
      <w:r>
        <w:t xml:space="preserve"> 2002, pp. 724 e ss.</w:t>
      </w:r>
      <w:r w:rsidR="00506EA3">
        <w:t xml:space="preserve"> </w:t>
      </w:r>
      <w:r w:rsidR="006D6D93">
        <w:t>Per quel che riguarda la sua attività giudiziaria in Toscana</w:t>
      </w:r>
      <w:r w:rsidR="00743048">
        <w:t>,</w:t>
      </w:r>
      <w:r w:rsidR="006D6D93">
        <w:t xml:space="preserve"> </w:t>
      </w:r>
      <w:r w:rsidR="00743048">
        <w:t>p</w:t>
      </w:r>
      <w:r w:rsidR="00506EA3">
        <w:t>resiede anche</w:t>
      </w:r>
      <w:r w:rsidR="00DE5BCC">
        <w:t xml:space="preserve"> </w:t>
      </w:r>
      <w:r w:rsidR="006E2ED2">
        <w:t xml:space="preserve">il placito </w:t>
      </w:r>
      <w:r w:rsidR="00DE5BCC">
        <w:t>Manaresi</w:t>
      </w:r>
      <w:r w:rsidR="00C66253">
        <w:t>,</w:t>
      </w:r>
      <w:r w:rsidR="00DE5BCC">
        <w:t xml:space="preserve"> </w:t>
      </w:r>
      <w:r w:rsidR="00506EA3">
        <w:t>n</w:t>
      </w:r>
      <w:r w:rsidR="00DE5BCC">
        <w:t>.</w:t>
      </w:r>
      <w:r w:rsidR="00506EA3">
        <w:t xml:space="preserve"> 152 </w:t>
      </w:r>
      <w:r>
        <w:t>(</w:t>
      </w:r>
      <w:r w:rsidR="00E3319F">
        <w:t>964 agosto 9</w:t>
      </w:r>
      <w:r w:rsidR="00DE5BCC">
        <w:t>),</w:t>
      </w:r>
      <w:r w:rsidR="00EB5433">
        <w:t xml:space="preserve"> </w:t>
      </w:r>
      <w:r w:rsidR="00DE5BCC">
        <w:t>non incluso</w:t>
      </w:r>
      <w:r w:rsidR="00C73E81">
        <w:t xml:space="preserve"> in questo </w:t>
      </w:r>
      <w:r w:rsidR="00C73E81">
        <w:rPr>
          <w:i/>
        </w:rPr>
        <w:t>corpus</w:t>
      </w:r>
      <w:r w:rsidR="007D56D1">
        <w:t>, nonostante fosse celebrato nella città di Lucca,</w:t>
      </w:r>
      <w:r w:rsidR="00EB5433">
        <w:t xml:space="preserve"> perché </w:t>
      </w:r>
      <w:r w:rsidR="00C56F45">
        <w:t>non riguarda</w:t>
      </w:r>
      <w:r w:rsidR="000B328C">
        <w:t xml:space="preserve"> destinatari toscani, e Manaresi n. 168 (970 novembre 3).</w:t>
      </w:r>
    </w:p>
  </w:endnote>
  <w:endnote w:id="5">
    <w:p w14:paraId="50A3A1C4" w14:textId="59FE8DC4" w:rsidR="00914A20" w:rsidRDefault="00914A20" w:rsidP="00914A20">
      <w:pPr>
        <w:pStyle w:val="Textonotaalfinal"/>
      </w:pPr>
      <w:r>
        <w:rPr>
          <w:rStyle w:val="Refdenotaalfinal"/>
        </w:rPr>
        <w:endnoteRef/>
      </w:r>
      <w:r>
        <w:t xml:space="preserve"> </w:t>
      </w:r>
      <w:r w:rsidR="00842211">
        <w:t>Questa è la prima volta, nell’epoca di Ottone, in cui la documentazione toscana fa esplicito riferimento alla zona di esercizio della carica comitale</w:t>
      </w:r>
      <w:r w:rsidR="000162FD">
        <w:t xml:space="preserve"> da parte dei personaggi citati:</w:t>
      </w:r>
      <w:r w:rsidR="00842211">
        <w:t xml:space="preserve"> Puglia 2002, p. 725. </w:t>
      </w:r>
      <w:r>
        <w:t>Unica menzione di questo personaggio nella documentazione, Puglia 2002, p. 730.</w:t>
      </w:r>
      <w:r w:rsidR="00F55D01">
        <w:t xml:space="preserve"> Si veda anche Fumagalli 1973, p. 203.</w:t>
      </w:r>
    </w:p>
  </w:endnote>
  <w:endnote w:id="6">
    <w:p w14:paraId="3081B153" w14:textId="65072BFF" w:rsidR="00914A20" w:rsidRDefault="00914A20" w:rsidP="00914A20">
      <w:pPr>
        <w:pStyle w:val="Textonotaalfinal"/>
      </w:pPr>
      <w:r>
        <w:rPr>
          <w:rStyle w:val="Refdenotaalfinal"/>
        </w:rPr>
        <w:endnoteRef/>
      </w:r>
      <w:r w:rsidR="00446E21">
        <w:t xml:space="preserve"> </w:t>
      </w:r>
      <w:r w:rsidR="00482116">
        <w:t>Per una sua identificazione Ceccarelli Lemut</w:t>
      </w:r>
      <w:r w:rsidR="007C6B65">
        <w:t xml:space="preserve"> 1995, pp. 53-54.</w:t>
      </w:r>
      <w:r w:rsidR="006D7DA7">
        <w:t xml:space="preserve"> Si veda anche Fumagalli 1973, p. 203.</w:t>
      </w:r>
    </w:p>
  </w:endnote>
  <w:endnote w:id="7">
    <w:p w14:paraId="70A7FD8F" w14:textId="427EA8B5" w:rsidR="005E6EC2" w:rsidRPr="005E6EC2" w:rsidRDefault="005E6EC2">
      <w:pPr>
        <w:pStyle w:val="Textonotaalfinal"/>
        <w:rPr>
          <w:lang w:val="es-ES_tradnl"/>
        </w:rPr>
      </w:pPr>
      <w:r>
        <w:rPr>
          <w:rStyle w:val="Refdenotaalfinal"/>
        </w:rPr>
        <w:endnoteRef/>
      </w:r>
      <w:r>
        <w:t xml:space="preserve"> </w:t>
      </w:r>
      <w:r>
        <w:rPr>
          <w:lang w:val="es-ES_tradnl"/>
        </w:rPr>
        <w:t>Per una identific</w:t>
      </w:r>
      <w:r w:rsidR="008303DB">
        <w:rPr>
          <w:lang w:val="es-ES_tradnl"/>
        </w:rPr>
        <w:t>azione di questo personaggio v</w:t>
      </w:r>
      <w:r>
        <w:rPr>
          <w:lang w:val="es-ES_tradnl"/>
        </w:rPr>
        <w:t xml:space="preserve">. </w:t>
      </w:r>
      <w:r w:rsidR="004973DF">
        <w:rPr>
          <w:lang w:val="es-ES_tradnl"/>
        </w:rPr>
        <w:t>Placiti Veneti n. 8 nota 9 (972 luglio 4).</w:t>
      </w:r>
    </w:p>
  </w:endnote>
  <w:endnote w:id="8">
    <w:p w14:paraId="4891CB37" w14:textId="4175EA05" w:rsidR="001034E0" w:rsidRPr="001034E0" w:rsidRDefault="001034E0">
      <w:pPr>
        <w:pStyle w:val="Textonotaalfinal"/>
        <w:rPr>
          <w:lang w:val="es-ES_tradnl"/>
        </w:rPr>
      </w:pPr>
      <w:r>
        <w:rPr>
          <w:rStyle w:val="Refdenotaalfinal"/>
        </w:rPr>
        <w:endnoteRef/>
      </w:r>
      <w:r>
        <w:t xml:space="preserve"> </w:t>
      </w:r>
      <w:r>
        <w:rPr>
          <w:lang w:val="es-ES_tradnl"/>
        </w:rPr>
        <w:t xml:space="preserve">Su questo gruppo di </w:t>
      </w:r>
      <w:r>
        <w:rPr>
          <w:i/>
          <w:lang w:val="es-ES_tradnl"/>
        </w:rPr>
        <w:t>iudices</w:t>
      </w:r>
      <w:r>
        <w:rPr>
          <w:lang w:val="es-ES_tradnl"/>
        </w:rPr>
        <w:t xml:space="preserve"> Radding 2013, pp. 238 e ss.</w:t>
      </w:r>
    </w:p>
  </w:endnote>
  <w:endnote w:id="9">
    <w:p w14:paraId="7A7C7DD0" w14:textId="16E7795D" w:rsidR="00914A20" w:rsidRDefault="00914A20" w:rsidP="00914A20">
      <w:pPr>
        <w:pStyle w:val="Textonotaalfinal"/>
      </w:pPr>
      <w:r>
        <w:rPr>
          <w:rStyle w:val="Refdenotaalfinal"/>
        </w:rPr>
        <w:endnoteRef/>
      </w:r>
      <w:r w:rsidR="009424D4">
        <w:t xml:space="preserve"> </w:t>
      </w:r>
      <w:r>
        <w:t>Delumeau segnala la possibilità di identificare questo Mainardo</w:t>
      </w:r>
      <w:r w:rsidR="00510C93">
        <w:t xml:space="preserve"> con un Mainardo</w:t>
      </w:r>
      <w:r>
        <w:t xml:space="preserve"> </w:t>
      </w:r>
      <w:r>
        <w:rPr>
          <w:i/>
        </w:rPr>
        <w:t>filio bone memorie Walkari</w:t>
      </w:r>
      <w:r w:rsidR="00BE6399">
        <w:t xml:space="preserve">, Delumeau 1996, </w:t>
      </w:r>
      <w:r w:rsidR="00C8253B">
        <w:t>p. 446</w:t>
      </w:r>
      <w:r w:rsidR="00A117D5">
        <w:t xml:space="preserve">, </w:t>
      </w:r>
      <w:r w:rsidR="00A117D5">
        <w:rPr>
          <w:rFonts w:eastAsia="Times New Roman"/>
          <w:color w:val="141413"/>
        </w:rPr>
        <w:t>che compare anche in altri</w:t>
      </w:r>
      <w:r w:rsidR="00A117D5" w:rsidRPr="001F07FC">
        <w:rPr>
          <w:rFonts w:eastAsia="Times New Roman"/>
          <w:color w:val="141413"/>
        </w:rPr>
        <w:t xml:space="preserve"> placiti presieduti d</w:t>
      </w:r>
      <w:r w:rsidR="00FC237C">
        <w:rPr>
          <w:rFonts w:eastAsia="Times New Roman"/>
          <w:color w:val="141413"/>
        </w:rPr>
        <w:t>a Oberto,</w:t>
      </w:r>
      <w:r w:rsidR="00F82CEC">
        <w:rPr>
          <w:rFonts w:eastAsia="Times New Roman"/>
          <w:color w:val="141413"/>
        </w:rPr>
        <w:t xml:space="preserve"> come</w:t>
      </w:r>
      <w:r w:rsidR="00FC237C">
        <w:rPr>
          <w:rFonts w:eastAsia="Times New Roman"/>
          <w:color w:val="141413"/>
        </w:rPr>
        <w:t xml:space="preserve"> </w:t>
      </w:r>
      <w:r w:rsidR="0064758D">
        <w:rPr>
          <w:rFonts w:eastAsia="Times New Roman"/>
          <w:color w:val="141413"/>
        </w:rPr>
        <w:t xml:space="preserve">Manaresi, </w:t>
      </w:r>
      <w:r w:rsidR="00DD5DF4">
        <w:rPr>
          <w:rFonts w:eastAsia="Times New Roman"/>
          <w:color w:val="141413"/>
        </w:rPr>
        <w:t xml:space="preserve">II, </w:t>
      </w:r>
      <w:r w:rsidR="0064758D">
        <w:rPr>
          <w:rFonts w:eastAsia="Times New Roman"/>
          <w:color w:val="141413"/>
        </w:rPr>
        <w:t>n.</w:t>
      </w:r>
      <w:r w:rsidR="0071797D">
        <w:rPr>
          <w:rFonts w:eastAsia="Times New Roman"/>
          <w:color w:val="141413"/>
        </w:rPr>
        <w:t xml:space="preserve"> 168 (</w:t>
      </w:r>
      <w:r w:rsidR="00A117D5">
        <w:rPr>
          <w:rFonts w:eastAsia="Times New Roman"/>
          <w:color w:val="141413"/>
        </w:rPr>
        <w:t>970 novembre 3).</w:t>
      </w:r>
    </w:p>
  </w:endnote>
  <w:endnote w:id="10">
    <w:p w14:paraId="14F38B67" w14:textId="1A98BE44" w:rsidR="00914A20" w:rsidRDefault="00914A20" w:rsidP="00914A20">
      <w:pPr>
        <w:pStyle w:val="Textonotaalfinal"/>
      </w:pPr>
      <w:r>
        <w:rPr>
          <w:rStyle w:val="Refdenotaalfinal"/>
        </w:rPr>
        <w:endnoteRef/>
      </w:r>
      <w:r>
        <w:t xml:space="preserve"> </w:t>
      </w:r>
      <w:r w:rsidR="0067650B">
        <w:t xml:space="preserve">Oltre a questa disputa, il monastero delle sante Fiora e Lucilla fu protagonista di altri giudizi nell’ultimo quarto del X secolo: Manaresi, II, n. 168 (970 novembre 3); Pasqui n. 76 (aprile 977); Pasqui n. 78 (maggio 994) e Manaresi, II, n. 227 (maggio 996). </w:t>
      </w:r>
      <w:r w:rsidR="0067650B">
        <w:rPr>
          <w:rFonts w:eastAsia="Times New Roman"/>
          <w:color w:val="141413"/>
        </w:rPr>
        <w:t>Per la storia del monastero e</w:t>
      </w:r>
      <w:r w:rsidR="002008AC">
        <w:rPr>
          <w:rFonts w:eastAsia="Times New Roman"/>
          <w:color w:val="141413"/>
        </w:rPr>
        <w:t xml:space="preserve"> per</w:t>
      </w:r>
      <w:r w:rsidR="0067650B">
        <w:rPr>
          <w:rFonts w:eastAsia="Times New Roman"/>
          <w:color w:val="141413"/>
        </w:rPr>
        <w:t xml:space="preserve"> le liti mantenute con </w:t>
      </w:r>
      <w:r w:rsidR="00DE3733">
        <w:rPr>
          <w:rFonts w:eastAsia="Times New Roman"/>
          <w:color w:val="141413"/>
        </w:rPr>
        <w:t xml:space="preserve">i </w:t>
      </w:r>
      <w:r w:rsidR="0067650B">
        <w:rPr>
          <w:rFonts w:eastAsia="Times New Roman"/>
          <w:color w:val="141413"/>
        </w:rPr>
        <w:t xml:space="preserve">membri dell’élite sociale aretina </w:t>
      </w:r>
      <w:r w:rsidR="00134739">
        <w:rPr>
          <w:rFonts w:eastAsia="Times New Roman"/>
          <w:color w:val="141413"/>
        </w:rPr>
        <w:t xml:space="preserve">v. </w:t>
      </w:r>
      <w:r w:rsidR="00BD4620">
        <w:rPr>
          <w:rFonts w:eastAsia="Times New Roman"/>
          <w:color w:val="141413"/>
        </w:rPr>
        <w:t xml:space="preserve">Tabacco 1970, pp. 57-87 </w:t>
      </w:r>
      <w:r w:rsidR="0067650B">
        <w:rPr>
          <w:rFonts w:eastAsia="Times New Roman"/>
          <w:color w:val="141413"/>
        </w:rPr>
        <w:t>e Delumeau 1996, pp. 641 e ss.</w:t>
      </w:r>
    </w:p>
  </w:endnote>
  <w:endnote w:id="11">
    <w:p w14:paraId="53E593B8" w14:textId="3F1464F3" w:rsidR="00E43255" w:rsidRDefault="00E43255" w:rsidP="00914A20">
      <w:pPr>
        <w:pStyle w:val="Textonotaalfinal"/>
        <w:rPr>
          <w:b/>
        </w:rPr>
      </w:pPr>
      <w:r>
        <w:rPr>
          <w:rStyle w:val="Refdenotaalfinal"/>
        </w:rPr>
        <w:t>a</w:t>
      </w:r>
      <w:r>
        <w:t xml:space="preserve"> In Manaresi “comitati”.</w:t>
      </w:r>
    </w:p>
  </w:endnote>
  <w:endnote w:id="12">
    <w:p w14:paraId="17C91A2D" w14:textId="584D180A" w:rsidR="00914A20" w:rsidRDefault="00914A20" w:rsidP="00914A20">
      <w:pPr>
        <w:pStyle w:val="Textonotaalfinal"/>
        <w:rPr>
          <w:b/>
        </w:rPr>
      </w:pPr>
      <w:r>
        <w:rPr>
          <w:rStyle w:val="Refdenotaalfinal"/>
        </w:rPr>
        <w:endnoteRef/>
      </w:r>
      <w:r>
        <w:t xml:space="preserve"> </w:t>
      </w:r>
      <w:r w:rsidRPr="00CD1F69">
        <w:t>Walcherio III, membro dell’eminente gru</w:t>
      </w:r>
      <w:r w:rsidR="00C672F8">
        <w:t>p</w:t>
      </w:r>
      <w:r w:rsidRPr="00CD1F69">
        <w:t xml:space="preserve">po familiare dei </w:t>
      </w:r>
      <w:r w:rsidRPr="00CD1F69">
        <w:rPr>
          <w:i/>
        </w:rPr>
        <w:t>Walkerii</w:t>
      </w:r>
      <w:r w:rsidRPr="00CD1F69">
        <w:t xml:space="preserve">, radicati nel Valdarno e nella Vadichiana settentrionale. </w:t>
      </w:r>
      <w:r w:rsidRPr="00CD1F69">
        <w:rPr>
          <w:rFonts w:eastAsia="Times New Roman"/>
          <w:color w:val="141413"/>
        </w:rPr>
        <w:t xml:space="preserve">Molto probabilmente Walcherio è fratello del Mainardo che compare </w:t>
      </w:r>
      <w:r w:rsidR="00843746">
        <w:rPr>
          <w:rFonts w:eastAsia="Times New Roman"/>
          <w:color w:val="141413"/>
        </w:rPr>
        <w:t>in questo stesso placito</w:t>
      </w:r>
      <w:r w:rsidR="003C5628">
        <w:rPr>
          <w:rFonts w:eastAsia="Times New Roman"/>
          <w:color w:val="141413"/>
        </w:rPr>
        <w:t>,</w:t>
      </w:r>
      <w:r w:rsidR="0056282F">
        <w:rPr>
          <w:rFonts w:eastAsia="Times New Roman"/>
          <w:color w:val="141413"/>
        </w:rPr>
        <w:t xml:space="preserve"> vid.</w:t>
      </w:r>
      <w:r w:rsidR="0053181E">
        <w:rPr>
          <w:rFonts w:eastAsia="Times New Roman"/>
          <w:color w:val="141413"/>
        </w:rPr>
        <w:t xml:space="preserve"> nota 5)</w:t>
      </w:r>
      <w:r w:rsidR="00C8253B">
        <w:rPr>
          <w:rFonts w:eastAsia="Times New Roman"/>
          <w:color w:val="141413"/>
        </w:rPr>
        <w:t>.</w:t>
      </w:r>
      <w:r w:rsidR="00DD4C11" w:rsidRPr="00DD4C11">
        <w:t xml:space="preserve"> </w:t>
      </w:r>
      <w:r w:rsidR="002905F3" w:rsidRPr="00951532">
        <w:t>Fin dagli ultimi decenni dell’XI secolo furo</w:t>
      </w:r>
      <w:r w:rsidR="002905F3">
        <w:t>no incaricati dell’ufficio vicecomit</w:t>
      </w:r>
      <w:r w:rsidR="002905F3" w:rsidRPr="00951532">
        <w:t>ale</w:t>
      </w:r>
      <w:r w:rsidR="002905F3">
        <w:t xml:space="preserve"> di Arezzo</w:t>
      </w:r>
      <w:r w:rsidR="002905F3" w:rsidRPr="00951532">
        <w:t>, Delumeau</w:t>
      </w:r>
      <w:r w:rsidR="002905F3" w:rsidRPr="00951532">
        <w:rPr>
          <w:rFonts w:eastAsia="Times New Roman"/>
          <w:color w:val="141413"/>
        </w:rPr>
        <w:t xml:space="preserve"> 2003, pp. 151-171. Per la sto</w:t>
      </w:r>
      <w:r w:rsidR="00486874">
        <w:rPr>
          <w:rFonts w:eastAsia="Times New Roman"/>
          <w:color w:val="141413"/>
        </w:rPr>
        <w:t>ria del monastero delle Sante Fi</w:t>
      </w:r>
      <w:r w:rsidR="002905F3" w:rsidRPr="00951532">
        <w:rPr>
          <w:rFonts w:eastAsia="Times New Roman"/>
          <w:color w:val="141413"/>
        </w:rPr>
        <w:t xml:space="preserve">ora e Lucilla e le liti tra questo e la famiglia </w:t>
      </w:r>
      <w:r w:rsidR="002905F3" w:rsidRPr="00951532">
        <w:t xml:space="preserve">dei </w:t>
      </w:r>
      <w:r w:rsidR="002905F3" w:rsidRPr="00951532">
        <w:rPr>
          <w:i/>
        </w:rPr>
        <w:t>Walcherii</w:t>
      </w:r>
      <w:r w:rsidR="002905F3" w:rsidRPr="00951532">
        <w:t xml:space="preserve"> </w:t>
      </w:r>
      <w:r w:rsidR="002905F3" w:rsidRPr="00951532">
        <w:rPr>
          <w:rFonts w:eastAsia="Times New Roman"/>
          <w:color w:val="141413"/>
        </w:rPr>
        <w:t>Tabacco 1970, pp. 69 e ss. e Delumeau 1996, pp. 641 e ss</w:t>
      </w:r>
      <w:r w:rsidR="00093DBF">
        <w:rPr>
          <w:rFonts w:eastAsia="Times New Roman"/>
          <w:color w:val="141413"/>
        </w:rPr>
        <w:t xml:space="preserve"> (con genealogia della famiglia in Delumeau 2006, II, pp. 1422-23)</w:t>
      </w:r>
      <w:r w:rsidR="002905F3" w:rsidRPr="00951532">
        <w:rPr>
          <w:rFonts w:eastAsia="Times New Roman"/>
          <w:color w:val="141413"/>
        </w:rPr>
        <w:t xml:space="preserve">. </w:t>
      </w:r>
      <w:r w:rsidR="002905F3" w:rsidRPr="00951532">
        <w:t>Contrasti</w:t>
      </w:r>
      <w:r w:rsidR="002905F3">
        <w:t xml:space="preserve"> che </w:t>
      </w:r>
      <w:r w:rsidR="002905F3" w:rsidRPr="00951532">
        <w:t xml:space="preserve">iniziarono con le </w:t>
      </w:r>
      <w:r w:rsidR="003975AE">
        <w:t>donazioni</w:t>
      </w:r>
      <w:r w:rsidR="003975AE" w:rsidRPr="00951532">
        <w:t xml:space="preserve"> di Ugo e Lotario in favore del monastero di </w:t>
      </w:r>
      <w:r w:rsidR="003975AE">
        <w:t xml:space="preserve">terre e </w:t>
      </w:r>
      <w:r w:rsidR="003975AE" w:rsidRPr="00951532">
        <w:t xml:space="preserve">beni posti in località situate nelle vicinanze degli interessi </w:t>
      </w:r>
      <w:r w:rsidR="003975AE">
        <w:t xml:space="preserve">patrimoniali </w:t>
      </w:r>
      <w:r w:rsidR="003975AE" w:rsidRPr="00951532">
        <w:t xml:space="preserve">della famiglia. </w:t>
      </w:r>
      <w:r w:rsidR="002905F3" w:rsidRPr="00951532">
        <w:t xml:space="preserve">Il conflitto sarebbe continuato, tra placiti e rinuncie, </w:t>
      </w:r>
      <w:r w:rsidR="00BF4C37">
        <w:t>per</w:t>
      </w:r>
      <w:r w:rsidR="00B13C24">
        <w:t xml:space="preserve"> </w:t>
      </w:r>
      <w:r w:rsidR="002905F3" w:rsidRPr="00951532">
        <w:t>tutto l’XI secolo, Delumeau 1985, p. 104.</w:t>
      </w:r>
      <w:r w:rsidR="002905F3" w:rsidRPr="006C69C7">
        <w:rPr>
          <w:rFonts w:eastAsia="Times New Roman"/>
          <w:color w:val="141413"/>
        </w:rPr>
        <w:t xml:space="preserve"> </w:t>
      </w:r>
      <w:r w:rsidR="002905F3" w:rsidRPr="00951532">
        <w:rPr>
          <w:rFonts w:eastAsia="Times New Roman"/>
          <w:color w:val="141413"/>
        </w:rPr>
        <w:t>Nelle carte relative a</w:t>
      </w:r>
      <w:r w:rsidR="002905F3">
        <w:rPr>
          <w:rFonts w:eastAsia="Times New Roman"/>
          <w:color w:val="141413"/>
        </w:rPr>
        <w:t xml:space="preserve"> queste dispute</w:t>
      </w:r>
      <w:r w:rsidR="002905F3" w:rsidRPr="00951532">
        <w:rPr>
          <w:rFonts w:eastAsia="Times New Roman"/>
          <w:color w:val="141413"/>
        </w:rPr>
        <w:t xml:space="preserve"> </w:t>
      </w:r>
      <w:r w:rsidR="002905F3">
        <w:rPr>
          <w:rFonts w:eastAsia="Times New Roman"/>
          <w:color w:val="141413"/>
        </w:rPr>
        <w:t>della seconda metà del secolo X</w:t>
      </w:r>
      <w:r w:rsidR="00794391">
        <w:rPr>
          <w:rFonts w:eastAsia="Times New Roman"/>
          <w:color w:val="141413"/>
        </w:rPr>
        <w:t>, i membri di questa famiglia</w:t>
      </w:r>
      <w:r w:rsidR="002905F3">
        <w:rPr>
          <w:rFonts w:eastAsia="Times New Roman"/>
          <w:color w:val="141413"/>
        </w:rPr>
        <w:t xml:space="preserve"> </w:t>
      </w:r>
      <w:r w:rsidR="002905F3" w:rsidRPr="00951532">
        <w:rPr>
          <w:rFonts w:eastAsia="Times New Roman"/>
          <w:color w:val="141413"/>
        </w:rPr>
        <w:t xml:space="preserve">compaiono </w:t>
      </w:r>
      <w:r w:rsidR="002905F3">
        <w:rPr>
          <w:rFonts w:eastAsia="Times New Roman"/>
          <w:color w:val="141413"/>
        </w:rPr>
        <w:t>anche</w:t>
      </w:r>
      <w:r w:rsidR="002905F3" w:rsidRPr="00951532">
        <w:rPr>
          <w:rFonts w:eastAsia="Times New Roman"/>
          <w:color w:val="141413"/>
        </w:rPr>
        <w:t xml:space="preserve"> </w:t>
      </w:r>
      <w:r w:rsidR="002905F3">
        <w:rPr>
          <w:rFonts w:eastAsia="Times New Roman"/>
          <w:color w:val="141413"/>
        </w:rPr>
        <w:t>in Manaresi, II, n. 168, (970 novembre 3), do</w:t>
      </w:r>
      <w:r w:rsidR="00781254">
        <w:rPr>
          <w:rFonts w:eastAsia="Times New Roman"/>
          <w:color w:val="141413"/>
        </w:rPr>
        <w:t>ve compare lo stesso Mainardo;</w:t>
      </w:r>
      <w:r w:rsidR="002905F3">
        <w:rPr>
          <w:rFonts w:eastAsia="Times New Roman"/>
          <w:color w:val="141413"/>
        </w:rPr>
        <w:t xml:space="preserve"> Pasqui n. 76, (aprile 977)</w:t>
      </w:r>
      <w:r w:rsidR="00781254">
        <w:rPr>
          <w:rFonts w:eastAsia="Times New Roman"/>
          <w:color w:val="141413"/>
        </w:rPr>
        <w:t xml:space="preserve"> e Manaresi, II, n. 227 (</w:t>
      </w:r>
      <w:r w:rsidR="00336BD3">
        <w:rPr>
          <w:rFonts w:eastAsia="Times New Roman"/>
          <w:color w:val="141413"/>
        </w:rPr>
        <w:t>maggio 996).</w:t>
      </w:r>
    </w:p>
  </w:endnote>
  <w:endnote w:id="13">
    <w:p w14:paraId="208A6A33" w14:textId="12064F92" w:rsidR="00D857E5" w:rsidRPr="00D857E5" w:rsidRDefault="00D857E5">
      <w:pPr>
        <w:pStyle w:val="Textonotaalfinal"/>
        <w:rPr>
          <w:lang w:val="es-ES_tradnl"/>
        </w:rPr>
      </w:pPr>
      <w:r>
        <w:rPr>
          <w:rStyle w:val="Refdenotaalfinal"/>
        </w:rPr>
        <w:endnoteRef/>
      </w:r>
      <w:r>
        <w:t xml:space="preserve"> </w:t>
      </w:r>
      <w:r>
        <w:rPr>
          <w:lang w:val="es-ES_tradnl"/>
        </w:rPr>
        <w:t>Leyser 1994</w:t>
      </w:r>
      <w:r w:rsidR="00BF1063">
        <w:rPr>
          <w:lang w:val="es-ES_tradnl"/>
        </w:rPr>
        <w:t>, p. 128</w:t>
      </w:r>
      <w:r w:rsidR="006F6BA0">
        <w:rPr>
          <w:lang w:val="es-ES_tradnl"/>
        </w:rPr>
        <w:t>,</w:t>
      </w:r>
      <w:r w:rsidR="00BF1063">
        <w:rPr>
          <w:lang w:val="es-ES_tradnl"/>
        </w:rPr>
        <w:t xml:space="preserve"> n</w:t>
      </w:r>
      <w:r w:rsidR="0010341A">
        <w:rPr>
          <w:lang w:val="es-ES_tradnl"/>
        </w:rPr>
        <w:t xml:space="preserve">. 15, identifica questo vescovo con Liutprando di Cremona. </w:t>
      </w:r>
      <w:r w:rsidR="00933378">
        <w:rPr>
          <w:lang w:val="es-ES_tradnl"/>
        </w:rPr>
        <w:t>Su quest’ultimo vid. Chiesa 2015</w:t>
      </w:r>
      <w:bookmarkStart w:id="0" w:name="_GoBack"/>
      <w:bookmarkEnd w:id="0"/>
      <w:r w:rsidR="0010341A">
        <w:rPr>
          <w:lang w:val="es-ES_tradn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A1CE35" w14:textId="77777777" w:rsidR="00914A20" w:rsidRDefault="00914A20" w:rsidP="00914A20">
      <w:r>
        <w:separator/>
      </w:r>
    </w:p>
  </w:footnote>
  <w:footnote w:type="continuationSeparator" w:id="0">
    <w:p w14:paraId="7F38FE51" w14:textId="77777777" w:rsidR="00914A20" w:rsidRDefault="00914A20" w:rsidP="00914A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A20"/>
    <w:rsid w:val="000162FD"/>
    <w:rsid w:val="000223F8"/>
    <w:rsid w:val="00055C9B"/>
    <w:rsid w:val="00066F2D"/>
    <w:rsid w:val="00074281"/>
    <w:rsid w:val="000749E9"/>
    <w:rsid w:val="00084859"/>
    <w:rsid w:val="00093DBF"/>
    <w:rsid w:val="000B328C"/>
    <w:rsid w:val="000C3CA6"/>
    <w:rsid w:val="000D10E4"/>
    <w:rsid w:val="000D30CB"/>
    <w:rsid w:val="000E2C4F"/>
    <w:rsid w:val="0010341A"/>
    <w:rsid w:val="001034E0"/>
    <w:rsid w:val="0011052F"/>
    <w:rsid w:val="00134739"/>
    <w:rsid w:val="00140465"/>
    <w:rsid w:val="001913E8"/>
    <w:rsid w:val="00194292"/>
    <w:rsid w:val="001E0985"/>
    <w:rsid w:val="001F07FC"/>
    <w:rsid w:val="001F0E7A"/>
    <w:rsid w:val="002008AC"/>
    <w:rsid w:val="00204192"/>
    <w:rsid w:val="00263E17"/>
    <w:rsid w:val="0026612D"/>
    <w:rsid w:val="002905F3"/>
    <w:rsid w:val="002C7468"/>
    <w:rsid w:val="002D5D16"/>
    <w:rsid w:val="002F0749"/>
    <w:rsid w:val="002F2C87"/>
    <w:rsid w:val="00305CF5"/>
    <w:rsid w:val="003104EA"/>
    <w:rsid w:val="003329A7"/>
    <w:rsid w:val="00336BD3"/>
    <w:rsid w:val="00343EC6"/>
    <w:rsid w:val="003536B0"/>
    <w:rsid w:val="00361808"/>
    <w:rsid w:val="003637D4"/>
    <w:rsid w:val="0037420A"/>
    <w:rsid w:val="00384393"/>
    <w:rsid w:val="003849CD"/>
    <w:rsid w:val="00390B2F"/>
    <w:rsid w:val="003975AE"/>
    <w:rsid w:val="003B53F1"/>
    <w:rsid w:val="003B64E9"/>
    <w:rsid w:val="003B7FC5"/>
    <w:rsid w:val="003C5628"/>
    <w:rsid w:val="003D5F79"/>
    <w:rsid w:val="003E222A"/>
    <w:rsid w:val="003E4360"/>
    <w:rsid w:val="00406139"/>
    <w:rsid w:val="0041525B"/>
    <w:rsid w:val="0041636D"/>
    <w:rsid w:val="004465F8"/>
    <w:rsid w:val="00446E21"/>
    <w:rsid w:val="00451BFE"/>
    <w:rsid w:val="0046442B"/>
    <w:rsid w:val="0046764B"/>
    <w:rsid w:val="00476D9A"/>
    <w:rsid w:val="00482116"/>
    <w:rsid w:val="00486874"/>
    <w:rsid w:val="00486D79"/>
    <w:rsid w:val="004973DF"/>
    <w:rsid w:val="004B77C4"/>
    <w:rsid w:val="004C54F3"/>
    <w:rsid w:val="004C6985"/>
    <w:rsid w:val="004E0C06"/>
    <w:rsid w:val="004E383F"/>
    <w:rsid w:val="004E48A9"/>
    <w:rsid w:val="005004B0"/>
    <w:rsid w:val="00506EA3"/>
    <w:rsid w:val="00510C93"/>
    <w:rsid w:val="005279AC"/>
    <w:rsid w:val="00530E66"/>
    <w:rsid w:val="00530F72"/>
    <w:rsid w:val="0053181E"/>
    <w:rsid w:val="005340ED"/>
    <w:rsid w:val="0056282F"/>
    <w:rsid w:val="00587860"/>
    <w:rsid w:val="005D0B2E"/>
    <w:rsid w:val="005D1D1C"/>
    <w:rsid w:val="005E5176"/>
    <w:rsid w:val="005E6EC2"/>
    <w:rsid w:val="005F340E"/>
    <w:rsid w:val="00604106"/>
    <w:rsid w:val="00614F7F"/>
    <w:rsid w:val="006213B9"/>
    <w:rsid w:val="0064758D"/>
    <w:rsid w:val="006574D5"/>
    <w:rsid w:val="0067650B"/>
    <w:rsid w:val="00676C00"/>
    <w:rsid w:val="006B3857"/>
    <w:rsid w:val="006C5B77"/>
    <w:rsid w:val="006C68AF"/>
    <w:rsid w:val="006D3B1B"/>
    <w:rsid w:val="006D6D93"/>
    <w:rsid w:val="006D7DA7"/>
    <w:rsid w:val="006E2ED2"/>
    <w:rsid w:val="006F6BA0"/>
    <w:rsid w:val="0071797D"/>
    <w:rsid w:val="00720BD4"/>
    <w:rsid w:val="00734280"/>
    <w:rsid w:val="00743048"/>
    <w:rsid w:val="00756D75"/>
    <w:rsid w:val="00781254"/>
    <w:rsid w:val="00784F96"/>
    <w:rsid w:val="00790597"/>
    <w:rsid w:val="00792279"/>
    <w:rsid w:val="007937F3"/>
    <w:rsid w:val="00793BB9"/>
    <w:rsid w:val="00794391"/>
    <w:rsid w:val="007A3423"/>
    <w:rsid w:val="007C6B65"/>
    <w:rsid w:val="007D56D1"/>
    <w:rsid w:val="007D599C"/>
    <w:rsid w:val="007E0117"/>
    <w:rsid w:val="00805416"/>
    <w:rsid w:val="008150DC"/>
    <w:rsid w:val="00821D5C"/>
    <w:rsid w:val="00825ACD"/>
    <w:rsid w:val="008303DB"/>
    <w:rsid w:val="008414F8"/>
    <w:rsid w:val="00842211"/>
    <w:rsid w:val="00843746"/>
    <w:rsid w:val="00847D6C"/>
    <w:rsid w:val="008B24FF"/>
    <w:rsid w:val="008D7304"/>
    <w:rsid w:val="008F1F89"/>
    <w:rsid w:val="00902094"/>
    <w:rsid w:val="00914A20"/>
    <w:rsid w:val="00917EA8"/>
    <w:rsid w:val="00933378"/>
    <w:rsid w:val="009424D4"/>
    <w:rsid w:val="00963367"/>
    <w:rsid w:val="00963D26"/>
    <w:rsid w:val="0096411D"/>
    <w:rsid w:val="00995317"/>
    <w:rsid w:val="009A313E"/>
    <w:rsid w:val="009A5120"/>
    <w:rsid w:val="009C209D"/>
    <w:rsid w:val="009E37E2"/>
    <w:rsid w:val="009E3D41"/>
    <w:rsid w:val="009F7308"/>
    <w:rsid w:val="00A0566D"/>
    <w:rsid w:val="00A117D5"/>
    <w:rsid w:val="00A23381"/>
    <w:rsid w:val="00A24AFB"/>
    <w:rsid w:val="00A275C6"/>
    <w:rsid w:val="00A27ED8"/>
    <w:rsid w:val="00A45109"/>
    <w:rsid w:val="00A6114E"/>
    <w:rsid w:val="00A867EA"/>
    <w:rsid w:val="00AA2BF8"/>
    <w:rsid w:val="00AB475B"/>
    <w:rsid w:val="00AE3CAC"/>
    <w:rsid w:val="00AE43E7"/>
    <w:rsid w:val="00AF4540"/>
    <w:rsid w:val="00AF4606"/>
    <w:rsid w:val="00B13C24"/>
    <w:rsid w:val="00B32D22"/>
    <w:rsid w:val="00B451D7"/>
    <w:rsid w:val="00B46499"/>
    <w:rsid w:val="00B55029"/>
    <w:rsid w:val="00B80521"/>
    <w:rsid w:val="00B82A48"/>
    <w:rsid w:val="00BB4705"/>
    <w:rsid w:val="00BC6A16"/>
    <w:rsid w:val="00BD3AD4"/>
    <w:rsid w:val="00BD4620"/>
    <w:rsid w:val="00BD6B7D"/>
    <w:rsid w:val="00BD750F"/>
    <w:rsid w:val="00BE6399"/>
    <w:rsid w:val="00BF04CA"/>
    <w:rsid w:val="00BF1063"/>
    <w:rsid w:val="00BF3AF2"/>
    <w:rsid w:val="00BF4C37"/>
    <w:rsid w:val="00C2675B"/>
    <w:rsid w:val="00C56F45"/>
    <w:rsid w:val="00C66253"/>
    <w:rsid w:val="00C672F8"/>
    <w:rsid w:val="00C73E81"/>
    <w:rsid w:val="00C8253B"/>
    <w:rsid w:val="00CA4EA5"/>
    <w:rsid w:val="00CA76FC"/>
    <w:rsid w:val="00CB3A9F"/>
    <w:rsid w:val="00CD1F69"/>
    <w:rsid w:val="00CE2484"/>
    <w:rsid w:val="00D11439"/>
    <w:rsid w:val="00D2274E"/>
    <w:rsid w:val="00D857E5"/>
    <w:rsid w:val="00DC349D"/>
    <w:rsid w:val="00DC394A"/>
    <w:rsid w:val="00DD4C11"/>
    <w:rsid w:val="00DD5DF4"/>
    <w:rsid w:val="00DE3733"/>
    <w:rsid w:val="00DE5BCC"/>
    <w:rsid w:val="00DE7A4C"/>
    <w:rsid w:val="00DE7AA5"/>
    <w:rsid w:val="00DF0A2C"/>
    <w:rsid w:val="00E019E1"/>
    <w:rsid w:val="00E065F9"/>
    <w:rsid w:val="00E17432"/>
    <w:rsid w:val="00E30B6F"/>
    <w:rsid w:val="00E3319F"/>
    <w:rsid w:val="00E36547"/>
    <w:rsid w:val="00E415E9"/>
    <w:rsid w:val="00E43255"/>
    <w:rsid w:val="00E57ADD"/>
    <w:rsid w:val="00E61177"/>
    <w:rsid w:val="00E63469"/>
    <w:rsid w:val="00E738D5"/>
    <w:rsid w:val="00E95E95"/>
    <w:rsid w:val="00EA0DE1"/>
    <w:rsid w:val="00EB0941"/>
    <w:rsid w:val="00EB09B9"/>
    <w:rsid w:val="00EB5433"/>
    <w:rsid w:val="00ED6040"/>
    <w:rsid w:val="00EE4F18"/>
    <w:rsid w:val="00F55D01"/>
    <w:rsid w:val="00F57FC6"/>
    <w:rsid w:val="00F82CEC"/>
    <w:rsid w:val="00FA660F"/>
    <w:rsid w:val="00FB2EFC"/>
    <w:rsid w:val="00FC237C"/>
    <w:rsid w:val="00FC3350"/>
    <w:rsid w:val="00FC40C5"/>
    <w:rsid w:val="00FC57E2"/>
    <w:rsid w:val="00FD5DFD"/>
    <w:rsid w:val="00FD6B2F"/>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1FA81E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A20"/>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914A20"/>
    <w:pPr>
      <w:jc w:val="both"/>
    </w:pPr>
    <w:rPr>
      <w:rFonts w:ascii="Times New Roman" w:hAnsi="Times New Roman"/>
      <w:sz w:val="20"/>
    </w:rPr>
  </w:style>
  <w:style w:type="character" w:customStyle="1" w:styleId="TextonotaalfinalCar">
    <w:name w:val="Texto nota al final Car"/>
    <w:basedOn w:val="Fuentedeprrafopredeter"/>
    <w:link w:val="Textonotaalfinal"/>
    <w:rsid w:val="00914A20"/>
    <w:rPr>
      <w:rFonts w:ascii="Times New Roman" w:eastAsia="Times" w:hAnsi="Times New Roman" w:cs="Times New Roman"/>
      <w:noProof/>
      <w:sz w:val="20"/>
      <w:szCs w:val="20"/>
    </w:rPr>
  </w:style>
  <w:style w:type="character" w:styleId="Refdenotaalfinal">
    <w:name w:val="endnote reference"/>
    <w:rsid w:val="00914A20"/>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A20"/>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914A20"/>
    <w:pPr>
      <w:jc w:val="both"/>
    </w:pPr>
    <w:rPr>
      <w:rFonts w:ascii="Times New Roman" w:hAnsi="Times New Roman"/>
      <w:sz w:val="20"/>
    </w:rPr>
  </w:style>
  <w:style w:type="character" w:customStyle="1" w:styleId="TextonotaalfinalCar">
    <w:name w:val="Texto nota al final Car"/>
    <w:basedOn w:val="Fuentedeprrafopredeter"/>
    <w:link w:val="Textonotaalfinal"/>
    <w:rsid w:val="00914A20"/>
    <w:rPr>
      <w:rFonts w:ascii="Times New Roman" w:eastAsia="Times" w:hAnsi="Times New Roman" w:cs="Times New Roman"/>
      <w:noProof/>
      <w:sz w:val="20"/>
      <w:szCs w:val="20"/>
    </w:rPr>
  </w:style>
  <w:style w:type="character" w:styleId="Refdenotaalfinal">
    <w:name w:val="endnote reference"/>
    <w:rsid w:val="00914A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690</Words>
  <Characters>3797</Characters>
  <Application>Microsoft Macintosh Word</Application>
  <DocSecurity>0</DocSecurity>
  <Lines>31</Lines>
  <Paragraphs>8</Paragraphs>
  <ScaleCrop>false</ScaleCrop>
  <Company>casita</Company>
  <LinksUpToDate>false</LinksUpToDate>
  <CharactersWithSpaces>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318</cp:revision>
  <dcterms:created xsi:type="dcterms:W3CDTF">2015-11-30T10:23:00Z</dcterms:created>
  <dcterms:modified xsi:type="dcterms:W3CDTF">2015-12-22T09:27:00Z</dcterms:modified>
</cp:coreProperties>
</file>