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898C98" w14:textId="495C0FB7" w:rsidR="000F71E6" w:rsidRDefault="000F71E6" w:rsidP="000F71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eastAsia="Times New Roman" w:hAnsi="Times New Roman"/>
          <w:b/>
        </w:rPr>
      </w:pPr>
      <w:r>
        <w:rPr>
          <w:rFonts w:ascii="Times New Roman" w:eastAsia="Times New Roman" w:hAnsi="Times New Roman"/>
        </w:rPr>
        <w:t>Siena, 881 marzo</w:t>
      </w:r>
      <w:r w:rsidR="004F6BFA">
        <w:rPr>
          <w:rStyle w:val="Refdenotaalfinal"/>
          <w:rFonts w:ascii="Times New Roman" w:hAnsi="Times New Roman"/>
        </w:rPr>
        <w:endnoteReference w:id="1"/>
      </w:r>
    </w:p>
    <w:p w14:paraId="00E39D22" w14:textId="77777777" w:rsidR="000F71E6" w:rsidRDefault="000F71E6" w:rsidP="000F71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b/>
        </w:rPr>
      </w:pPr>
    </w:p>
    <w:p w14:paraId="370FC2C5" w14:textId="3C11DC6F" w:rsidR="000F71E6" w:rsidRDefault="000F71E6" w:rsidP="000F71E6">
      <w:pPr>
        <w:pStyle w:val="Textodecuerpo"/>
        <w:rPr>
          <w:rFonts w:ascii="Times New Roman" w:eastAsia="Times New Roman" w:hAnsi="Times New Roman"/>
        </w:rPr>
      </w:pPr>
      <w:r>
        <w:rPr>
          <w:rFonts w:ascii="Times New Roman" w:hAnsi="Times New Roman"/>
        </w:rPr>
        <w:t xml:space="preserve">Nel placito tenuto </w:t>
      </w:r>
      <w:r w:rsidR="00B922BC">
        <w:rPr>
          <w:rFonts w:ascii="Times New Roman" w:hAnsi="Times New Roman"/>
        </w:rPr>
        <w:t xml:space="preserve">nella città di Siena </w:t>
      </w:r>
      <w:r>
        <w:rPr>
          <w:rFonts w:ascii="Times New Roman" w:hAnsi="Times New Roman"/>
        </w:rPr>
        <w:t>dall’imperatore</w:t>
      </w:r>
      <w:r w:rsidRPr="004F0820">
        <w:rPr>
          <w:rFonts w:ascii="Times New Roman" w:hAnsi="Times New Roman"/>
        </w:rPr>
        <w:t xml:space="preserve"> Carolus</w:t>
      </w:r>
      <w:r>
        <w:rPr>
          <w:rFonts w:ascii="Times New Roman" w:hAnsi="Times New Roman"/>
        </w:rPr>
        <w:t xml:space="preserve"> in merito alla querela sporta da </w:t>
      </w:r>
      <w:r w:rsidRPr="004F0820">
        <w:rPr>
          <w:rFonts w:ascii="Times New Roman" w:hAnsi="Times New Roman"/>
        </w:rPr>
        <w:t>Iohannes,</w:t>
      </w:r>
      <w:r>
        <w:rPr>
          <w:rFonts w:ascii="Times New Roman" w:hAnsi="Times New Roman"/>
        </w:rPr>
        <w:t xml:space="preserve"> vescovo di Arezzo, contro </w:t>
      </w:r>
      <w:r w:rsidRPr="004F0820">
        <w:rPr>
          <w:rFonts w:ascii="Times New Roman" w:hAnsi="Times New Roman"/>
        </w:rPr>
        <w:t>Lupus,</w:t>
      </w:r>
      <w:r>
        <w:rPr>
          <w:rFonts w:ascii="Times New Roman" w:hAnsi="Times New Roman"/>
        </w:rPr>
        <w:t xml:space="preserve"> vescovo di Siena, sull’appartenenza di diverse chiese, </w:t>
      </w:r>
      <w:r w:rsidR="00824603">
        <w:rPr>
          <w:rFonts w:ascii="Times New Roman" w:hAnsi="Times New Roman"/>
        </w:rPr>
        <w:t xml:space="preserve">si </w:t>
      </w:r>
      <w:r>
        <w:rPr>
          <w:rFonts w:ascii="Times New Roman" w:hAnsi="Times New Roman"/>
        </w:rPr>
        <w:t>sentenzia in favore della Chiesa di Arezzo.</w:t>
      </w:r>
    </w:p>
    <w:p w14:paraId="72AFD9DA" w14:textId="77777777" w:rsidR="000F71E6" w:rsidRDefault="000F71E6" w:rsidP="000F71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b/>
        </w:rPr>
      </w:pPr>
    </w:p>
    <w:p w14:paraId="5F458724" w14:textId="77777777" w:rsidR="000F71E6" w:rsidRDefault="000F71E6" w:rsidP="000F71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 xml:space="preserve">Originale. </w:t>
      </w:r>
    </w:p>
    <w:p w14:paraId="095E4F2A" w14:textId="759D0920" w:rsidR="000F71E6" w:rsidRDefault="000F71E6" w:rsidP="000F71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Archivio Capitolare di Arezzo, Carte della Canonica</w:t>
      </w:r>
      <w:r w:rsidR="000A08BC">
        <w:rPr>
          <w:rFonts w:ascii="Times New Roman" w:eastAsia="Times New Roman" w:hAnsi="Times New Roman"/>
        </w:rPr>
        <w:t>,</w:t>
      </w:r>
      <w:r>
        <w:rPr>
          <w:rFonts w:ascii="Times New Roman" w:eastAsia="Times New Roman" w:hAnsi="Times New Roman"/>
        </w:rPr>
        <w:t xml:space="preserve"> n. 25 </w:t>
      </w:r>
      <w:r>
        <w:rPr>
          <w:rFonts w:ascii="Times New Roman" w:hAnsi="Times New Roman"/>
        </w:rPr>
        <w:t>[A].</w:t>
      </w:r>
    </w:p>
    <w:p w14:paraId="020FC4FF" w14:textId="77777777" w:rsidR="000F71E6" w:rsidRDefault="000F71E6" w:rsidP="000F71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b/>
        </w:rPr>
      </w:pPr>
    </w:p>
    <w:p w14:paraId="320509BC" w14:textId="3B5F3E4A" w:rsidR="000F71E6" w:rsidRDefault="000F71E6" w:rsidP="000F71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b/>
        </w:rPr>
      </w:pPr>
      <w:r>
        <w:rPr>
          <w:rFonts w:ascii="Times New Roman" w:eastAsia="Times New Roman" w:hAnsi="Times New Roman"/>
        </w:rPr>
        <w:t xml:space="preserve">Edizioni: </w:t>
      </w:r>
      <w:r w:rsidR="00451203" w:rsidRPr="001826B8">
        <w:rPr>
          <w:i/>
        </w:rPr>
        <w:t>ChLA</w:t>
      </w:r>
      <w:r w:rsidR="00451203">
        <w:rPr>
          <w:vertAlign w:val="superscript"/>
        </w:rPr>
        <w:t>2</w:t>
      </w:r>
      <w:r w:rsidR="0028510E">
        <w:rPr>
          <w:rFonts w:ascii="Times New Roman" w:eastAsia="Times New Roman" w:hAnsi="Times New Roman"/>
        </w:rPr>
        <w:t xml:space="preserve">, XC, </w:t>
      </w:r>
      <w:r>
        <w:rPr>
          <w:rFonts w:ascii="Times New Roman" w:eastAsia="Times New Roman" w:hAnsi="Times New Roman"/>
        </w:rPr>
        <w:t>n. 17</w:t>
      </w:r>
    </w:p>
    <w:p w14:paraId="06533364" w14:textId="77777777" w:rsidR="000F71E6" w:rsidRDefault="000F71E6" w:rsidP="000F71E6">
      <w:pPr>
        <w:jc w:val="both"/>
        <w:rPr>
          <w:rFonts w:ascii="Times New Roman" w:hAnsi="Times New Roman"/>
        </w:rPr>
      </w:pPr>
    </w:p>
    <w:p w14:paraId="40E72F63" w14:textId="3AD85BED" w:rsidR="000F71E6" w:rsidRDefault="000F71E6" w:rsidP="000F71E6">
      <w:pPr>
        <w:jc w:val="both"/>
        <w:rPr>
          <w:rFonts w:ascii="Times New Roman" w:hAnsi="Times New Roman"/>
        </w:rPr>
      </w:pPr>
      <w:r>
        <w:rPr>
          <w:rFonts w:ascii="Times New Roman" w:hAnsi="Times New Roman"/>
        </w:rPr>
        <w:t>(S) Dum in Dei nomine civitate Sena, in domum episcopii ipsius civitatis, intus caminata, ubi domnus Karolus</w:t>
      </w:r>
      <w:r>
        <w:rPr>
          <w:rStyle w:val="Refdenotaalfinal"/>
          <w:rFonts w:ascii="Times New Roman" w:hAnsi="Times New Roman"/>
        </w:rPr>
        <w:endnoteReference w:id="2"/>
      </w:r>
      <w:r>
        <w:rPr>
          <w:rFonts w:ascii="Times New Roman" w:hAnsi="Times New Roman"/>
        </w:rPr>
        <w:t xml:space="preserve"> piissimus imperator in iudicio residebat, adessent c[um eo] Berengerius</w:t>
      </w:r>
      <w:r>
        <w:rPr>
          <w:rStyle w:val="Refdenotaalfinal"/>
          <w:rFonts w:ascii="Times New Roman" w:hAnsi="Times New Roman"/>
        </w:rPr>
        <w:endnoteReference w:id="3"/>
      </w:r>
      <w:r>
        <w:rPr>
          <w:rFonts w:ascii="Times New Roman" w:hAnsi="Times New Roman"/>
        </w:rPr>
        <w:t xml:space="preserve"> marchio, item Berengerius, Vualfredus</w:t>
      </w:r>
      <w:r>
        <w:rPr>
          <w:rStyle w:val="Refdenotaalfinal"/>
          <w:rFonts w:ascii="Times New Roman" w:hAnsi="Times New Roman"/>
        </w:rPr>
        <w:endnoteReference w:id="4"/>
      </w:r>
      <w:r>
        <w:rPr>
          <w:rFonts w:ascii="Times New Roman" w:hAnsi="Times New Roman"/>
        </w:rPr>
        <w:t>, Bertaldus</w:t>
      </w:r>
      <w:r>
        <w:rPr>
          <w:rStyle w:val="Refdenotaalfinal"/>
          <w:rFonts w:ascii="Times New Roman" w:hAnsi="Times New Roman"/>
        </w:rPr>
        <w:endnoteReference w:id="5"/>
      </w:r>
      <w:r>
        <w:rPr>
          <w:rFonts w:ascii="Times New Roman" w:hAnsi="Times New Roman"/>
        </w:rPr>
        <w:t>, Vuinigisus</w:t>
      </w:r>
      <w:r>
        <w:rPr>
          <w:rStyle w:val="Refdenotaalfinal"/>
          <w:rFonts w:ascii="Times New Roman" w:hAnsi="Times New Roman"/>
        </w:rPr>
        <w:endnoteReference w:id="6"/>
      </w:r>
      <w:r>
        <w:rPr>
          <w:rFonts w:ascii="Times New Roman" w:hAnsi="Times New Roman"/>
        </w:rPr>
        <w:t>, Gotfredus</w:t>
      </w:r>
      <w:r>
        <w:rPr>
          <w:rStyle w:val="Refdenotaalfinal"/>
          <w:rFonts w:ascii="Times New Roman" w:hAnsi="Times New Roman"/>
        </w:rPr>
        <w:endnoteReference w:id="7"/>
      </w:r>
      <w:r>
        <w:rPr>
          <w:rFonts w:ascii="Times New Roman" w:hAnsi="Times New Roman"/>
        </w:rPr>
        <w:t>, Adelbertus</w:t>
      </w:r>
      <w:r>
        <w:rPr>
          <w:rStyle w:val="Refdenotaalfinal"/>
          <w:rFonts w:ascii="Times New Roman" w:hAnsi="Times New Roman"/>
        </w:rPr>
        <w:endnoteReference w:id="8"/>
      </w:r>
      <w:r>
        <w:rPr>
          <w:rFonts w:ascii="Times New Roman" w:hAnsi="Times New Roman"/>
        </w:rPr>
        <w:t>, Maurinus</w:t>
      </w:r>
      <w:r>
        <w:rPr>
          <w:rStyle w:val="Refdenotaalfinal"/>
          <w:rFonts w:ascii="Times New Roman" w:hAnsi="Times New Roman"/>
        </w:rPr>
        <w:endnoteReference w:id="9"/>
      </w:r>
      <w:r>
        <w:rPr>
          <w:rFonts w:ascii="Times New Roman" w:hAnsi="Times New Roman"/>
        </w:rPr>
        <w:t xml:space="preserve"> et Erardus</w:t>
      </w:r>
      <w:r>
        <w:rPr>
          <w:rStyle w:val="Refdenotaalfinal"/>
          <w:rFonts w:ascii="Times New Roman" w:hAnsi="Times New Roman"/>
        </w:rPr>
        <w:endnoteReference w:id="10"/>
      </w:r>
      <w:r>
        <w:rPr>
          <w:rFonts w:ascii="Times New Roman" w:hAnsi="Times New Roman"/>
        </w:rPr>
        <w:t>, comitibus, Liuto, Maginfredus, Amelbertus, Ribaldus, Zotem et Berardus, vassi idem augusti, Petrus, Fulbertus et Ursepertus, iudices sacri palacii</w:t>
      </w:r>
      <w:r>
        <w:rPr>
          <w:rStyle w:val="Refdenotaalfinal"/>
          <w:rFonts w:ascii="Times New Roman" w:hAnsi="Times New Roman"/>
        </w:rPr>
        <w:endnoteReference w:id="11"/>
      </w:r>
      <w:r>
        <w:rPr>
          <w:rFonts w:ascii="Times New Roman" w:hAnsi="Times New Roman"/>
        </w:rPr>
        <w:t>, Farulfus</w:t>
      </w:r>
      <w:r>
        <w:rPr>
          <w:rStyle w:val="Refdenotaalfinal"/>
          <w:rFonts w:ascii="Times New Roman" w:hAnsi="Times New Roman"/>
        </w:rPr>
        <w:endnoteReference w:id="12"/>
      </w:r>
      <w:r>
        <w:rPr>
          <w:rFonts w:ascii="Times New Roman" w:hAnsi="Times New Roman"/>
        </w:rPr>
        <w:t>, comes domni apostolici, et reliqui multis. Ibique veniens Iohannes</w:t>
      </w:r>
      <w:r>
        <w:rPr>
          <w:rStyle w:val="Refdenotaalfinal"/>
          <w:rFonts w:ascii="Times New Roman" w:hAnsi="Times New Roman"/>
        </w:rPr>
        <w:endnoteReference w:id="13"/>
      </w:r>
      <w:r>
        <w:rPr>
          <w:rFonts w:ascii="Times New Roman" w:hAnsi="Times New Roman"/>
        </w:rPr>
        <w:t>, venerabilis episcopus sancte Aretinensis eclesie, una cum Supone</w:t>
      </w:r>
      <w:r>
        <w:rPr>
          <w:rStyle w:val="Refdenotaalfinal"/>
          <w:rFonts w:ascii="Times New Roman" w:hAnsi="Times New Roman"/>
        </w:rPr>
        <w:endnoteReference w:id="14"/>
      </w:r>
      <w:r>
        <w:rPr>
          <w:rFonts w:ascii="Times New Roman" w:hAnsi="Times New Roman"/>
        </w:rPr>
        <w:t xml:space="preserve"> et Gumpertus</w:t>
      </w:r>
      <w:r w:rsidR="00D916D0">
        <w:rPr>
          <w:rFonts w:ascii="Times New Roman" w:hAnsi="Times New Roman"/>
        </w:rPr>
        <w:t>,</w:t>
      </w:r>
      <w:r>
        <w:rPr>
          <w:rFonts w:ascii="Times New Roman" w:hAnsi="Times New Roman"/>
        </w:rPr>
        <w:t xml:space="preserve"> advocator[es] predicte sue eclesie, et retulerunt: “Abemus et detinemus ad partem predicti episcopii Aretinensis ad proprietatem eclesias Sancti Amsani</w:t>
      </w:r>
      <w:r>
        <w:rPr>
          <w:rStyle w:val="Refdenotaalfinal"/>
          <w:rFonts w:ascii="Times New Roman" w:hAnsi="Times New Roman"/>
        </w:rPr>
        <w:endnoteReference w:id="15"/>
      </w:r>
      <w:r>
        <w:rPr>
          <w:rFonts w:ascii="Times New Roman" w:hAnsi="Times New Roman"/>
        </w:rPr>
        <w:t xml:space="preserve"> et Sancti Stefani i[n Acinnano</w:t>
      </w:r>
      <w:r>
        <w:rPr>
          <w:rStyle w:val="Refdenotaalfinal"/>
          <w:rFonts w:ascii="Times New Roman" w:hAnsi="Times New Roman"/>
        </w:rPr>
        <w:endnoteReference w:id="16"/>
      </w:r>
      <w:r>
        <w:rPr>
          <w:rFonts w:ascii="Times New Roman" w:hAnsi="Times New Roman"/>
        </w:rPr>
        <w:t>], eclesiam Sancte Marie in Cosana</w:t>
      </w:r>
      <w:r>
        <w:rPr>
          <w:rStyle w:val="Refdenotaalfinal"/>
          <w:rFonts w:ascii="Times New Roman" w:hAnsi="Times New Roman"/>
        </w:rPr>
        <w:endnoteReference w:id="17"/>
      </w:r>
      <w:r>
        <w:rPr>
          <w:rFonts w:ascii="Times New Roman" w:hAnsi="Times New Roman"/>
        </w:rPr>
        <w:t>, eclesiam Sancti Ipoliti in Sexiano</w:t>
      </w:r>
      <w:r>
        <w:rPr>
          <w:rStyle w:val="Refdenotaalfinal"/>
          <w:rFonts w:ascii="Times New Roman" w:hAnsi="Times New Roman"/>
        </w:rPr>
        <w:endnoteReference w:id="18"/>
      </w:r>
      <w:r>
        <w:rPr>
          <w:rFonts w:ascii="Times New Roman" w:hAnsi="Times New Roman"/>
        </w:rPr>
        <w:t>, eclesiam Sancti Iohannis in Rancia</w:t>
      </w:r>
      <w:r>
        <w:rPr>
          <w:rStyle w:val="Refdenotaalfinal"/>
          <w:rFonts w:ascii="Times New Roman" w:hAnsi="Times New Roman"/>
        </w:rPr>
        <w:endnoteReference w:id="19"/>
      </w:r>
      <w:r>
        <w:rPr>
          <w:rFonts w:ascii="Times New Roman" w:hAnsi="Times New Roman"/>
        </w:rPr>
        <w:t xml:space="preserve"> eclesiam Sancti Andree in Malceno</w:t>
      </w:r>
      <w:r>
        <w:rPr>
          <w:rStyle w:val="Refdenotaalfinal"/>
          <w:rFonts w:ascii="Times New Roman" w:hAnsi="Times New Roman"/>
        </w:rPr>
        <w:endnoteReference w:id="20"/>
      </w:r>
      <w:r>
        <w:rPr>
          <w:rFonts w:ascii="Times New Roman" w:hAnsi="Times New Roman"/>
        </w:rPr>
        <w:t>, eclesiam Sancti Petri in Pava</w:t>
      </w:r>
      <w:r>
        <w:rPr>
          <w:rStyle w:val="Refdenotaalfinal"/>
          <w:rFonts w:ascii="Times New Roman" w:hAnsi="Times New Roman"/>
        </w:rPr>
        <w:endnoteReference w:id="21"/>
      </w:r>
      <w:r>
        <w:rPr>
          <w:rFonts w:ascii="Times New Roman" w:hAnsi="Times New Roman"/>
        </w:rPr>
        <w:t>, eclesiam Sancte Marie in Pacina</w:t>
      </w:r>
      <w:r>
        <w:rPr>
          <w:rStyle w:val="Refdenotaalfinal"/>
          <w:rFonts w:ascii="Times New Roman" w:hAnsi="Times New Roman"/>
        </w:rPr>
        <w:endnoteReference w:id="22"/>
      </w:r>
      <w:r>
        <w:rPr>
          <w:rFonts w:ascii="Times New Roman" w:hAnsi="Times New Roman"/>
        </w:rPr>
        <w:t>, eclesiam Sancti Quirici et Iohannis in vico Falcino</w:t>
      </w:r>
      <w:r>
        <w:rPr>
          <w:rStyle w:val="Refdenotaalfinal"/>
          <w:rFonts w:ascii="Times New Roman" w:hAnsi="Times New Roman"/>
        </w:rPr>
        <w:endnoteReference w:id="23"/>
      </w:r>
      <w:r>
        <w:rPr>
          <w:rFonts w:ascii="Times New Roman" w:hAnsi="Times New Roman"/>
        </w:rPr>
        <w:t>, eclesiam Sancte Restitute in fundo Sexiano</w:t>
      </w:r>
      <w:r>
        <w:rPr>
          <w:rStyle w:val="Refdenotaalfinal"/>
          <w:rFonts w:ascii="Times New Roman" w:hAnsi="Times New Roman"/>
        </w:rPr>
        <w:endnoteReference w:id="24"/>
      </w:r>
      <w:r>
        <w:rPr>
          <w:rFonts w:ascii="Times New Roman" w:hAnsi="Times New Roman"/>
        </w:rPr>
        <w:t>, eclesiam Sancti Felicis in Avano</w:t>
      </w:r>
      <w:r>
        <w:rPr>
          <w:rStyle w:val="Refdenotaalfinal"/>
          <w:rFonts w:ascii="Times New Roman" w:hAnsi="Times New Roman"/>
        </w:rPr>
        <w:endnoteReference w:id="25"/>
      </w:r>
      <w:r>
        <w:rPr>
          <w:rFonts w:ascii="Times New Roman" w:hAnsi="Times New Roman"/>
        </w:rPr>
        <w:t>, eclesiam matris eclesie in Misulas</w:t>
      </w:r>
      <w:r>
        <w:rPr>
          <w:rStyle w:val="Refdenotaalfinal"/>
          <w:rFonts w:ascii="Times New Roman" w:hAnsi="Times New Roman"/>
        </w:rPr>
        <w:endnoteReference w:id="26"/>
      </w:r>
      <w:r>
        <w:rPr>
          <w:rFonts w:ascii="Times New Roman" w:hAnsi="Times New Roman"/>
        </w:rPr>
        <w:t>, eclesiam Sancti Valentini in Casule Ursino</w:t>
      </w:r>
      <w:r>
        <w:rPr>
          <w:rStyle w:val="Refdenotaalfinal"/>
          <w:rFonts w:ascii="Times New Roman" w:hAnsi="Times New Roman"/>
        </w:rPr>
        <w:endnoteReference w:id="27"/>
      </w:r>
      <w:r>
        <w:rPr>
          <w:rFonts w:ascii="Times New Roman" w:hAnsi="Times New Roman"/>
        </w:rPr>
        <w:t>, monasterium Sancti Petri de Axo</w:t>
      </w:r>
      <w:r>
        <w:rPr>
          <w:rStyle w:val="Refdenotaalfinal"/>
          <w:rFonts w:ascii="Times New Roman" w:hAnsi="Times New Roman"/>
        </w:rPr>
        <w:endnoteReference w:id="28"/>
      </w:r>
      <w:r>
        <w:rPr>
          <w:rFonts w:ascii="Times New Roman" w:hAnsi="Times New Roman"/>
        </w:rPr>
        <w:t>, eclesiam Sancti Viti in Rutiliano</w:t>
      </w:r>
      <w:r>
        <w:rPr>
          <w:rStyle w:val="Refdenotaalfinal"/>
          <w:rFonts w:ascii="Times New Roman" w:hAnsi="Times New Roman"/>
        </w:rPr>
        <w:endnoteReference w:id="29"/>
      </w:r>
      <w:r>
        <w:rPr>
          <w:rFonts w:ascii="Times New Roman" w:hAnsi="Times New Roman"/>
        </w:rPr>
        <w:t xml:space="preserve"> et sancte matris eclesie in Castello Pollociano</w:t>
      </w:r>
      <w:r>
        <w:rPr>
          <w:rStyle w:val="Refdenotaalfinal"/>
          <w:rFonts w:ascii="Times New Roman" w:hAnsi="Times New Roman"/>
        </w:rPr>
        <w:endnoteReference w:id="30"/>
      </w:r>
      <w:r>
        <w:rPr>
          <w:rFonts w:ascii="Times New Roman" w:hAnsi="Times New Roman"/>
        </w:rPr>
        <w:t>, eclesiam Sancti Viti in Versure</w:t>
      </w:r>
      <w:r>
        <w:rPr>
          <w:rStyle w:val="Refdenotaalfinal"/>
          <w:rFonts w:ascii="Times New Roman" w:hAnsi="Times New Roman"/>
        </w:rPr>
        <w:endnoteReference w:id="31"/>
      </w:r>
      <w:r>
        <w:rPr>
          <w:rFonts w:ascii="Times New Roman" w:hAnsi="Times New Roman"/>
        </w:rPr>
        <w:t>, eclesiam Sancti Donati in Ciciliano</w:t>
      </w:r>
      <w:r>
        <w:rPr>
          <w:rStyle w:val="Refdenotaalfinal"/>
          <w:rFonts w:ascii="Times New Roman" w:hAnsi="Times New Roman"/>
        </w:rPr>
        <w:endnoteReference w:id="32"/>
      </w:r>
      <w:r>
        <w:rPr>
          <w:rFonts w:ascii="Times New Roman" w:hAnsi="Times New Roman"/>
        </w:rPr>
        <w:t>, eclesiam Sancte Marie in Saltu</w:t>
      </w:r>
      <w:r>
        <w:rPr>
          <w:rStyle w:val="Refdenotaalfinal"/>
          <w:rFonts w:ascii="Times New Roman" w:hAnsi="Times New Roman"/>
        </w:rPr>
        <w:endnoteReference w:id="33"/>
      </w:r>
      <w:r>
        <w:rPr>
          <w:rFonts w:ascii="Times New Roman" w:hAnsi="Times New Roman"/>
        </w:rPr>
        <w:t>, eclesiam Sancti Viti in Pruniano</w:t>
      </w:r>
      <w:r>
        <w:rPr>
          <w:rStyle w:val="Refdenotaalfinal"/>
          <w:rFonts w:ascii="Times New Roman" w:hAnsi="Times New Roman"/>
        </w:rPr>
        <w:endnoteReference w:id="34"/>
      </w:r>
      <w:r>
        <w:rPr>
          <w:rFonts w:ascii="Times New Roman" w:hAnsi="Times New Roman"/>
        </w:rPr>
        <w:t xml:space="preserve"> et eclesiam Sancti Quirici in Ossina</w:t>
      </w:r>
      <w:r>
        <w:rPr>
          <w:rStyle w:val="Refdenotaalfinal"/>
          <w:rFonts w:ascii="Times New Roman" w:hAnsi="Times New Roman"/>
        </w:rPr>
        <w:endnoteReference w:id="35"/>
      </w:r>
      <w:r>
        <w:rPr>
          <w:rFonts w:ascii="Times New Roman" w:hAnsi="Times New Roman"/>
        </w:rPr>
        <w:t xml:space="preserve"> cum oraculis et omnibus rebus et casis</w:t>
      </w:r>
      <w:r w:rsidR="00D916D0">
        <w:rPr>
          <w:rFonts w:ascii="Times New Roman" w:hAnsi="Times New Roman"/>
        </w:rPr>
        <w:t>,</w:t>
      </w:r>
      <w:r>
        <w:rPr>
          <w:rFonts w:ascii="Times New Roman" w:hAnsi="Times New Roman"/>
        </w:rPr>
        <w:t xml:space="preserve"> massariciis ad eas pertinenti[bu]s. Set, ut audivimus, pars istius episcopii Senensis exinde adversus pars predicti episcopii Aretinensis velleant inde agere”. Unde ipse Iohannes episcopus et predicti advocatores suos Suppo et Gumpertus misericordiam supradicti domni Karoli gloriosi imperatoris postulassent, ut sue mercis exinde per circamanentes homines idoneos ipsius finibus Aretinensis et Senensis, qui ibi ad presens erant, inquisicionem facere iuberet et iusticiam ipsius episcopati Aretinensis inveniret. Cum ipse Iohannes presul et predict[i advo]catores taliter ipse augustus postularet, sue consuetudinis misericordie, motus eorum obaudiente postulationib[us ius]it</w:t>
      </w:r>
      <w:r w:rsidR="00653243">
        <w:rPr>
          <w:rFonts w:ascii="Times New Roman" w:hAnsi="Times New Roman"/>
        </w:rPr>
        <w:t xml:space="preserve"> homines ipsius [civ]itati A[re</w:t>
      </w:r>
      <w:r>
        <w:rPr>
          <w:rFonts w:ascii="Times New Roman" w:hAnsi="Times New Roman"/>
        </w:rPr>
        <w:t>ti</w:t>
      </w:r>
      <w:r w:rsidR="00653243">
        <w:rPr>
          <w:rFonts w:ascii="Times New Roman" w:hAnsi="Times New Roman"/>
        </w:rPr>
        <w:t>]</w:t>
      </w:r>
      <w:r>
        <w:rPr>
          <w:rFonts w:ascii="Times New Roman" w:hAnsi="Times New Roman"/>
        </w:rPr>
        <w:t>nensis et Senensis, quos dicebant inde veritatem sirent, sui venire presentia. Ita sunt Offo, Rigibaldus, Aldo, Soavericus, Rodericus, Amelfredus, Leo, Ato, isti de Aricio; Zenus, Dionisius, Erembertus, Boso, Gumfredus et Gervinus, isti de Sena. Et cum omnes testificati fuissent, quod bonos et receptibiles essent et unusquisque suorum aberent vuidrigildum</w:t>
      </w:r>
      <w:r>
        <w:rPr>
          <w:rStyle w:val="Refdenotaalfinal"/>
          <w:rFonts w:ascii="Times New Roman" w:hAnsi="Times New Roman"/>
        </w:rPr>
        <w:endnoteReference w:customMarkFollows="1" w:id="36"/>
        <w:t>a</w:t>
      </w:r>
      <w:r>
        <w:rPr>
          <w:rFonts w:ascii="Times New Roman" w:hAnsi="Times New Roman"/>
        </w:rPr>
        <w:t>, fecimus aduci sancta Dei evuangelia et unus ad unus ad ipsa sancta Dei evuangelia iurati dixerunt, ut quicquid de suprascriptas ecclesias, unde contencio erat inter pars episcopii Aretinensis et pars episcopii Senensis, sirent, certam dicerent veritatem. In primis suprascripto Offo, potsquam iuravit, inquisitus dixit: “Sic predictas eclesias cum oraculis et casis seu rebus ad eas pertinentibus, unde contencio est inter pars episcopii Aretinensis et pars episcopii Senensis, odie per quadraginta annos abente et possidente ad proprietatem pars eclesie sancti Donati</w:t>
      </w:r>
      <w:r>
        <w:rPr>
          <w:rFonts w:ascii="Times New Roman" w:hAnsi="Times New Roman"/>
          <w:sz w:val="18"/>
        </w:rPr>
        <w:t xml:space="preserve"> </w:t>
      </w:r>
      <w:r>
        <w:rPr>
          <w:rFonts w:ascii="Times New Roman" w:hAnsi="Times New Roman"/>
        </w:rPr>
        <w:t xml:space="preserve">Aretinensis”. Suprascripti Rigibaldus, Aldo, Suavericus, Rodericus, Amel[fredus, Leo] et Ato, omnia </w:t>
      </w:r>
      <w:r>
        <w:rPr>
          <w:rFonts w:ascii="Times New Roman" w:hAnsi="Times New Roman"/>
        </w:rPr>
        <w:lastRenderedPageBreak/>
        <w:t>postquam iuraverunt, inquisiti dixerunt sicut suprascriptus Offo; suprascripti Zenus, Erembertus et Boso similiter dixerunt sicut suprascriptus Offo; Dionisius, Gumfredus et Gervinus, postquam iuraverunt, inquisiti dixerunt, a quo memorare ceperunt, eclesias ipsas, unde supra intencio esset, eas abente a proprietate pars eclesie Aretinensis sirent. Vuinigisus comes, Raginerius abba et Farulfus, a co memorare ceperunt, dixerunt sicut suprascriptus Dionisius adiurati ab ip</w:t>
      </w:r>
      <w:r w:rsidR="00C45C8E">
        <w:rPr>
          <w:rFonts w:ascii="Times New Roman" w:hAnsi="Times New Roman"/>
        </w:rPr>
        <w:t xml:space="preserve">so augusto. Interrogatus Lupus, </w:t>
      </w:r>
      <w:r>
        <w:rPr>
          <w:rFonts w:ascii="Times New Roman" w:hAnsi="Times New Roman"/>
        </w:rPr>
        <w:t>episcopus Senensis, et Gaidoaldo, avocatore suo, a domno Karolo piissimo augusto, quod contra hanc inquisicionem dicere vellet, ad hec respondens iam dictus Lupus, episcopus Senensis, una cum Gaidoaldo, avocatore suo: “Vere de predictas plebes cum oraculis vel decimis atque rebus inibi aspicientes et pertinentibus, unde isti bonos et credentes homines per inquisicionem testimonium dixerunt, veritatem dixerunt, quia in omnia sic est veritas, quomodo ipsi dixerunt, et pars nostri episcopii Senensis nihil pertinet ad habendum et ipsas plebes, nec contradiximus nec contradicere querimus, quia cum lege non possumus, eo quod exinde nullam firmitatem nullamque racionem inde habemus nec invenire possumus, per quam iam dictas plebes cum oraculis vel decimis, cum omni integri[tate inibi pertinen]tibus a pars ipsius episcopii Aretinensis aliquid contradicere aut subtrahere possamus”. Cum ipse Lupus, Senensis episcopus, una cum Gaidoaldo, avocatore suo, taliter semel et bis professi et manifesti fuissent, rectum eorum omnibus paruit esse et iudicaverunt, ut iuxta eorum altercacionem et eorum Luponi, Senensi episcopo, et Gaidoaldi, avocatore suo, professione plebes illas predictas per singula loca cum oraculis vel decimis, cum omnibus rebus inibi pertinentibus, unde agebantur, pars ipsius episcopii Aretinensis eclesie haberet et ipse Lupus, Senensis episcopus, cum suo avocatore Gaidoaldo pars episcopii Senensi a modo et in antea manerent inde taciti et contenti. Et finita est causa. Et hanc noticia, qualiter ipse augustus ipsa inquisicionem sui presentia fecerat, pro securitate ipsius episcopii Aretinensis mihi Raidulfi, notario sui palacii, scribere iussit, anno imperii idem domni Karoli primo, mense marcio, indictione [qu]arta decima.</w:t>
      </w:r>
    </w:p>
    <w:p w14:paraId="0011BB51" w14:textId="77777777" w:rsidR="000F71E6" w:rsidRDefault="000F71E6" w:rsidP="000F71E6">
      <w:pPr>
        <w:jc w:val="both"/>
        <w:rPr>
          <w:rFonts w:ascii="Times New Roman" w:hAnsi="Times New Roman"/>
        </w:rPr>
      </w:pPr>
      <w:r>
        <w:rPr>
          <w:rFonts w:ascii="Times New Roman" w:hAnsi="Times New Roman"/>
        </w:rPr>
        <w:t>Signum manus + suprascripto Bertaldi comiti, qui interfuit.</w:t>
      </w:r>
    </w:p>
    <w:p w14:paraId="434BB771" w14:textId="77777777" w:rsidR="000F71E6" w:rsidRDefault="000F71E6" w:rsidP="000F71E6">
      <w:pPr>
        <w:jc w:val="both"/>
        <w:rPr>
          <w:rFonts w:ascii="Times New Roman" w:hAnsi="Times New Roman"/>
        </w:rPr>
      </w:pPr>
      <w:r>
        <w:rPr>
          <w:rFonts w:ascii="Times New Roman" w:hAnsi="Times New Roman"/>
        </w:rPr>
        <w:t>Signum + manus suprascripto Berengerii comiti, qui interfuit. Signum + manus suprascripto Liutoni vassus idem augusti, qui interfuit.</w:t>
      </w:r>
    </w:p>
    <w:p w14:paraId="4AC9398D" w14:textId="21A5F107" w:rsidR="000F71E6" w:rsidRDefault="000F71E6" w:rsidP="000F71E6">
      <w:pPr>
        <w:jc w:val="both"/>
        <w:rPr>
          <w:rFonts w:ascii="Times New Roman" w:hAnsi="Times New Roman"/>
        </w:rPr>
      </w:pPr>
      <w:r>
        <w:rPr>
          <w:rFonts w:ascii="Times New Roman" w:hAnsi="Times New Roman"/>
        </w:rPr>
        <w:t>(S) Petrus, iudex domni imperatoris, interfui. + Morinus comes ibi fui. + Ego Gauso ibi fui.</w:t>
      </w:r>
    </w:p>
    <w:p w14:paraId="24B1B2FC" w14:textId="5D2AB357" w:rsidR="000F71E6" w:rsidRDefault="000F71E6" w:rsidP="000F71E6">
      <w:pPr>
        <w:jc w:val="both"/>
        <w:rPr>
          <w:rFonts w:ascii="Times New Roman" w:hAnsi="Times New Roman"/>
        </w:rPr>
      </w:pPr>
      <w:r>
        <w:rPr>
          <w:rFonts w:ascii="Times New Roman" w:hAnsi="Times New Roman"/>
        </w:rPr>
        <w:t>(S) Fulbertus</w:t>
      </w:r>
      <w:r w:rsidR="003E4325">
        <w:rPr>
          <w:rFonts w:ascii="Times New Roman" w:hAnsi="Times New Roman"/>
        </w:rPr>
        <w:t>,</w:t>
      </w:r>
      <w:r>
        <w:rPr>
          <w:rFonts w:ascii="Times New Roman" w:hAnsi="Times New Roman"/>
        </w:rPr>
        <w:t xml:space="preserve"> iudex domni imperatoris</w:t>
      </w:r>
      <w:r w:rsidR="003E4325">
        <w:rPr>
          <w:rFonts w:ascii="Times New Roman" w:hAnsi="Times New Roman"/>
        </w:rPr>
        <w:t>,</w:t>
      </w:r>
      <w:r>
        <w:rPr>
          <w:rFonts w:ascii="Times New Roman" w:hAnsi="Times New Roman"/>
        </w:rPr>
        <w:t xml:space="preserve"> interfui.</w:t>
      </w:r>
    </w:p>
    <w:p w14:paraId="502C4271" w14:textId="77777777" w:rsidR="000F71E6" w:rsidRDefault="000F71E6" w:rsidP="000F71E6">
      <w:pPr>
        <w:jc w:val="both"/>
        <w:rPr>
          <w:rFonts w:ascii="Times New Roman" w:hAnsi="Times New Roman"/>
        </w:rPr>
      </w:pPr>
      <w:r>
        <w:rPr>
          <w:rFonts w:ascii="Times New Roman" w:hAnsi="Times New Roman"/>
        </w:rPr>
        <w:t>(S.) Ursepertus, iudex domni imperatoris, interfui.</w:t>
      </w:r>
    </w:p>
    <w:p w14:paraId="4CFDBB2C" w14:textId="761C4DFD" w:rsidR="000F71E6" w:rsidRDefault="000F71E6" w:rsidP="000F71E6">
      <w:pPr>
        <w:jc w:val="both"/>
        <w:rPr>
          <w:rFonts w:ascii="Times New Roman" w:hAnsi="Times New Roman"/>
        </w:rPr>
      </w:pPr>
      <w:r>
        <w:rPr>
          <w:rFonts w:ascii="Times New Roman" w:hAnsi="Times New Roman"/>
        </w:rPr>
        <w:t>(S.) Martinus, iudex domni imperatoris, in parte ibi fui. + Ego Griffo ibi fui.</w:t>
      </w:r>
    </w:p>
    <w:p w14:paraId="3D0263D2" w14:textId="2B4DC3D5" w:rsidR="000F71E6" w:rsidRDefault="000F71E6" w:rsidP="000F71E6">
      <w:pPr>
        <w:jc w:val="both"/>
        <w:rPr>
          <w:rFonts w:ascii="Times New Roman" w:hAnsi="Times New Roman"/>
        </w:rPr>
      </w:pPr>
      <w:r>
        <w:rPr>
          <w:rFonts w:ascii="Times New Roman" w:hAnsi="Times New Roman"/>
        </w:rPr>
        <w:t xml:space="preserve">(S) Cristianus, iudex domni imperatoris, interfui. </w:t>
      </w:r>
    </w:p>
    <w:p w14:paraId="159BE52C" w14:textId="77777777" w:rsidR="00B67475" w:rsidRDefault="00B67475"/>
    <w:sectPr w:rsidR="00B67475">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F640A4" w14:textId="77777777" w:rsidR="00CD393A" w:rsidRDefault="00CD393A" w:rsidP="000F71E6">
      <w:r>
        <w:separator/>
      </w:r>
    </w:p>
  </w:endnote>
  <w:endnote w:type="continuationSeparator" w:id="0">
    <w:p w14:paraId="3E6DD6B8" w14:textId="77777777" w:rsidR="00CD393A" w:rsidRDefault="00CD393A" w:rsidP="000F71E6">
      <w:r>
        <w:continuationSeparator/>
      </w:r>
    </w:p>
  </w:endnote>
  <w:endnote w:id="1">
    <w:p w14:paraId="6BD3AC6E" w14:textId="359F0A65" w:rsidR="004F6BFA" w:rsidRPr="00454777" w:rsidRDefault="004F6BFA" w:rsidP="004F6BFA">
      <w:pPr>
        <w:pStyle w:val="Textonotaalfinal"/>
      </w:pPr>
      <w:r>
        <w:rPr>
          <w:rStyle w:val="Refdenotaalfinal"/>
        </w:rPr>
        <w:endnoteRef/>
      </w:r>
      <w:r>
        <w:t xml:space="preserve"> Si tratta dell’ultimo documento del IX secolo riguardante la lite tra le sedi episcopali di Arezzo e Siena per il controllo di alcune pievi poste nel distretto civile senese. Per il resto del </w:t>
      </w:r>
      <w:r>
        <w:rPr>
          <w:i/>
        </w:rPr>
        <w:t>dossier</w:t>
      </w:r>
      <w:r>
        <w:t xml:space="preserve"> documentario relativo ai secoli VIII e IX di questa lunga e travagliata causa vid. CDL, I, nn. 4, 17, 19 e 20 (650 ca., agosto 714, 715 giugno 20 e 715 luglio 5); CDL, III/1, nn. 12 e 13 (715 marzo 6 e 715 ottobre 14); Pasqui n. 11 (752 maggio 19); DK, n. 150 (a. 783), </w:t>
      </w:r>
      <w:r w:rsidR="00157E85" w:rsidRPr="00A94CEA">
        <w:rPr>
          <w:i/>
        </w:rPr>
        <w:t>ChLA</w:t>
      </w:r>
      <w:r w:rsidR="00157E85" w:rsidRPr="00A94CEA">
        <w:rPr>
          <w:vertAlign w:val="superscript"/>
        </w:rPr>
        <w:t>2</w:t>
      </w:r>
      <w:r w:rsidR="00157E85">
        <w:t>, X</w:t>
      </w:r>
      <w:r>
        <w:t xml:space="preserve">C, n. 1 (801 marzo 4); </w:t>
      </w:r>
      <w:r w:rsidR="0095772A" w:rsidRPr="00A94CEA">
        <w:rPr>
          <w:i/>
        </w:rPr>
        <w:t>ChLA</w:t>
      </w:r>
      <w:r w:rsidR="0095772A" w:rsidRPr="00A94CEA">
        <w:rPr>
          <w:vertAlign w:val="superscript"/>
        </w:rPr>
        <w:t>2</w:t>
      </w:r>
      <w:r>
        <w:t>, XC,</w:t>
      </w:r>
      <w:r w:rsidR="00C60207">
        <w:t xml:space="preserve"> n. 3 (817 agosto 19); </w:t>
      </w:r>
      <w:r w:rsidR="00C60207" w:rsidRPr="00A94CEA">
        <w:rPr>
          <w:i/>
        </w:rPr>
        <w:t>ChLA</w:t>
      </w:r>
      <w:r w:rsidR="00C60207" w:rsidRPr="00A94CEA">
        <w:rPr>
          <w:vertAlign w:val="superscript"/>
        </w:rPr>
        <w:t>2</w:t>
      </w:r>
      <w:r>
        <w:t xml:space="preserve">, XC, n. 5 (ottobre 833); </w:t>
      </w:r>
      <w:r w:rsidR="00C60207" w:rsidRPr="00A94CEA">
        <w:rPr>
          <w:i/>
        </w:rPr>
        <w:t>ChLA</w:t>
      </w:r>
      <w:r w:rsidR="00C60207" w:rsidRPr="00A94CEA">
        <w:rPr>
          <w:vertAlign w:val="superscript"/>
        </w:rPr>
        <w:t>2</w:t>
      </w:r>
      <w:r>
        <w:t>, XC, n. 6 (833 dicembre 9); Manaresi n. 53 (a. 850)</w:t>
      </w:r>
      <w:r w:rsidR="00B5355A">
        <w:t xml:space="preserve"> e</w:t>
      </w:r>
      <w:r w:rsidR="00C60207" w:rsidRPr="00C60207">
        <w:rPr>
          <w:i/>
        </w:rPr>
        <w:t xml:space="preserve"> </w:t>
      </w:r>
      <w:r w:rsidR="00C60207" w:rsidRPr="00A94CEA">
        <w:rPr>
          <w:i/>
        </w:rPr>
        <w:t>ChLA</w:t>
      </w:r>
      <w:r w:rsidR="00C60207" w:rsidRPr="00A94CEA">
        <w:rPr>
          <w:vertAlign w:val="superscript"/>
        </w:rPr>
        <w:t>2</w:t>
      </w:r>
      <w:r>
        <w:t>, XC, n. 16 (879 novembre 15). Su questo placito vid. Diurni 1988, pp. 230-</w:t>
      </w:r>
      <w:r w:rsidRPr="00347BF7">
        <w:t xml:space="preserve">232; </w:t>
      </w:r>
      <w:r w:rsidR="00CD50F9">
        <w:t xml:space="preserve">Delumeau 1996, pp. 248-254; </w:t>
      </w:r>
      <w:r w:rsidRPr="00347BF7">
        <w:t>Maclean 2007</w:t>
      </w:r>
      <w:r w:rsidRPr="00347BF7">
        <w:rPr>
          <w:i/>
        </w:rPr>
        <w:t xml:space="preserve">, </w:t>
      </w:r>
      <w:r>
        <w:t>pp. 251-253 e Heil 2013, pp. 220-224.</w:t>
      </w:r>
    </w:p>
  </w:endnote>
  <w:endnote w:id="2">
    <w:p w14:paraId="017BFE84" w14:textId="634A990A" w:rsidR="00CD393A" w:rsidRDefault="00CD393A" w:rsidP="007C1431">
      <w:pPr>
        <w:pStyle w:val="Textonotaalfinal"/>
      </w:pPr>
      <w:r>
        <w:rPr>
          <w:rStyle w:val="Refdenotaalfinal"/>
        </w:rPr>
        <w:endnoteRef/>
      </w:r>
      <w:r>
        <w:t xml:space="preserve"> Secondo Delumeau </w:t>
      </w:r>
      <w:r>
        <w:rPr>
          <w:smallCaps/>
        </w:rPr>
        <w:t xml:space="preserve">1985, </w:t>
      </w:r>
      <w:r>
        <w:t>p. 91, l</w:t>
      </w:r>
      <w:r w:rsidR="00666452">
        <w:t>’imperatore si era circondato de</w:t>
      </w:r>
      <w:r>
        <w:t>i nemici dei Widoni di Spoleto.</w:t>
      </w:r>
    </w:p>
  </w:endnote>
  <w:endnote w:id="3">
    <w:p w14:paraId="7E7CB119" w14:textId="2389214C" w:rsidR="00CD393A" w:rsidRDefault="00CD393A" w:rsidP="007C1431">
      <w:pPr>
        <w:pStyle w:val="Textonotaalfinal"/>
      </w:pPr>
      <w:r>
        <w:rPr>
          <w:rStyle w:val="Refdenotaalfinal"/>
        </w:rPr>
        <w:endnoteRef/>
      </w:r>
      <w:r>
        <w:t xml:space="preserve"> Berengario, marchese del Friuli e futuro</w:t>
      </w:r>
      <w:r>
        <w:rPr>
          <w:i/>
        </w:rPr>
        <w:t xml:space="preserve"> rex Italiae</w:t>
      </w:r>
      <w:r>
        <w:t xml:space="preserve"> e imperatore. Arnaldi 1967, pp. 1-26; Hlawitschka, </w:t>
      </w:r>
      <w:r>
        <w:rPr>
          <w:i/>
        </w:rPr>
        <w:t>ad indicem</w:t>
      </w:r>
      <w:r>
        <w:t>; Rosenwein 1996, pp. 247-289 e Rosenwein 1996b, pp. 91-106.</w:t>
      </w:r>
    </w:p>
  </w:endnote>
  <w:endnote w:id="4">
    <w:p w14:paraId="10A2FF36" w14:textId="2DB914B9" w:rsidR="00CD393A" w:rsidRDefault="00CD393A" w:rsidP="007C1431">
      <w:pPr>
        <w:pStyle w:val="Textonotaalfinal"/>
        <w:rPr>
          <w:b/>
        </w:rPr>
      </w:pPr>
      <w:r>
        <w:rPr>
          <w:rStyle w:val="Refdenotaalfinal"/>
        </w:rPr>
        <w:endnoteRef/>
      </w:r>
      <w:r>
        <w:t xml:space="preserve"> Sul conte di Verona Walfred, vid. Hlawitschka 1960, pp. 279-282.</w:t>
      </w:r>
      <w:r>
        <w:rPr>
          <w:b/>
        </w:rPr>
        <w:t xml:space="preserve"> </w:t>
      </w:r>
    </w:p>
  </w:endnote>
  <w:endnote w:id="5">
    <w:p w14:paraId="582584DF" w14:textId="5814DC50" w:rsidR="00CD393A" w:rsidRDefault="00CD393A" w:rsidP="007C1431">
      <w:pPr>
        <w:pStyle w:val="Textonotaalfinal"/>
      </w:pPr>
      <w:r>
        <w:rPr>
          <w:rStyle w:val="Refdenotaalfinal"/>
        </w:rPr>
        <w:endnoteRef/>
      </w:r>
      <w:r>
        <w:t xml:space="preserve"> </w:t>
      </w:r>
      <w:r w:rsidR="006D452A">
        <w:t>Secondo</w:t>
      </w:r>
      <w:r>
        <w:t xml:space="preserve"> Hlawitschka, Bertoldo potrebbe essere identificato con un conte palatino che, tra 880 e 883, avrebbe accompagnato Carlo III in Italia (Hlawitschka 1960, </w:t>
      </w:r>
      <w:r>
        <w:rPr>
          <w:i/>
        </w:rPr>
        <w:t xml:space="preserve"> </w:t>
      </w:r>
      <w:r>
        <w:t>pp. 151-153).</w:t>
      </w:r>
    </w:p>
  </w:endnote>
  <w:endnote w:id="6">
    <w:p w14:paraId="32673914" w14:textId="1BC13177" w:rsidR="00CD393A" w:rsidRDefault="00CD393A" w:rsidP="007C1431">
      <w:pPr>
        <w:pStyle w:val="Textonotaalfinal"/>
      </w:pPr>
      <w:r>
        <w:rPr>
          <w:rStyle w:val="Refdenotaalfinal"/>
        </w:rPr>
        <w:endnoteRef/>
      </w:r>
      <w:r>
        <w:t xml:space="preserve"> W</w:t>
      </w:r>
      <w:r w:rsidR="007731BD">
        <w:t>inigis, conte di Siena almeno da</w:t>
      </w:r>
      <w:r>
        <w:t xml:space="preserve">ll’867, </w:t>
      </w:r>
      <w:r>
        <w:rPr>
          <w:i/>
        </w:rPr>
        <w:t xml:space="preserve">armiger </w:t>
      </w:r>
      <w:r>
        <w:t xml:space="preserve">di Ludovico II nell’860 e </w:t>
      </w:r>
      <w:r>
        <w:rPr>
          <w:i/>
        </w:rPr>
        <w:t>comes partibus Tussie</w:t>
      </w:r>
      <w:r>
        <w:t xml:space="preserve"> nell’865. Fu il fondatore del monastero femminile di </w:t>
      </w:r>
      <w:r>
        <w:rPr>
          <w:i/>
        </w:rPr>
        <w:t>Fontebona</w:t>
      </w:r>
      <w:r>
        <w:t xml:space="preserve"> e capostipite della famiglia dei Be</w:t>
      </w:r>
      <w:r w:rsidR="00E152F8">
        <w:t>rardenghi:</w:t>
      </w:r>
      <w:r>
        <w:t xml:space="preserve"> Tabacco 1973, pp. 168-171; Cammarosano 1974, pp. 66-70. I documenti del monastero di </w:t>
      </w:r>
      <w:r>
        <w:rPr>
          <w:i/>
        </w:rPr>
        <w:t>Fontebona</w:t>
      </w:r>
      <w:r>
        <w:t>,</w:t>
      </w:r>
      <w:r>
        <w:rPr>
          <w:i/>
        </w:rPr>
        <w:t xml:space="preserve"> </w:t>
      </w:r>
      <w:r>
        <w:t xml:space="preserve">in cui è citato Winigis, sono pubblicati in Casanova 1927. È possibile </w:t>
      </w:r>
      <w:r w:rsidR="0079017A">
        <w:t>rintracciare</w:t>
      </w:r>
      <w:r>
        <w:t xml:space="preserve"> altri </w:t>
      </w:r>
      <w:r w:rsidR="0079017A">
        <w:t>beni</w:t>
      </w:r>
      <w:r>
        <w:t xml:space="preserve"> patrimoniali del conte in carte del monastero di S. Salvatore al Monte Amiata, </w:t>
      </w:r>
      <w:r w:rsidR="00C60207" w:rsidRPr="00A94CEA">
        <w:rPr>
          <w:i/>
        </w:rPr>
        <w:t>ChLA</w:t>
      </w:r>
      <w:r w:rsidR="00C60207" w:rsidRPr="00A94CEA">
        <w:rPr>
          <w:vertAlign w:val="superscript"/>
        </w:rPr>
        <w:t>2</w:t>
      </w:r>
      <w:r>
        <w:t>, LXIII, n. 13 (867 settembre – 868 marzo).</w:t>
      </w:r>
      <w:r w:rsidR="00D91159">
        <w:t xml:space="preserve"> Si veda anche Petrucci – Romeo 1992, p. </w:t>
      </w:r>
      <w:r w:rsidR="006C105A">
        <w:t>212.</w:t>
      </w:r>
    </w:p>
  </w:endnote>
  <w:endnote w:id="7">
    <w:p w14:paraId="3D05747B" w14:textId="5D937014" w:rsidR="00CD393A" w:rsidRDefault="00CD393A" w:rsidP="007C1431">
      <w:pPr>
        <w:pStyle w:val="Textonotaalfinal"/>
      </w:pPr>
      <w:r>
        <w:rPr>
          <w:rStyle w:val="Refdenotaalfinal"/>
        </w:rPr>
        <w:endnoteRef/>
      </w:r>
      <w:r>
        <w:t xml:space="preserve"> Il conte Gotfredo compare anche nell’astigiano,</w:t>
      </w:r>
      <w:r w:rsidR="00E152F8">
        <w:t xml:space="preserve"> v.</w:t>
      </w:r>
      <w:r>
        <w:t xml:space="preserve"> Hlawitschka 1960, pp. 189-90. </w:t>
      </w:r>
    </w:p>
  </w:endnote>
  <w:endnote w:id="8">
    <w:p w14:paraId="15525FB6" w14:textId="070C4DE6" w:rsidR="00CD393A" w:rsidRDefault="00CD393A" w:rsidP="007C1431">
      <w:pPr>
        <w:pStyle w:val="Textonotaalfinal"/>
      </w:pPr>
      <w:r>
        <w:rPr>
          <w:rStyle w:val="Refdenotaalfinal"/>
        </w:rPr>
        <w:endnoteRef/>
      </w:r>
      <w:r>
        <w:t xml:space="preserve"> Non si può escludere, anche se mancano dati a riguardo, una sua identificazione con il marchese d</w:t>
      </w:r>
      <w:r w:rsidR="00596A13">
        <w:t>e Toscana Adalberto I (846-886);</w:t>
      </w:r>
      <w:r>
        <w:t xml:space="preserve"> Delumeau 1996, p. 250, nt. 202.</w:t>
      </w:r>
    </w:p>
  </w:endnote>
  <w:endnote w:id="9">
    <w:p w14:paraId="142E9878" w14:textId="23EDA2F4" w:rsidR="00CD393A" w:rsidRDefault="00CD393A" w:rsidP="007C1431">
      <w:pPr>
        <w:pStyle w:val="Textonotaalfinal"/>
      </w:pPr>
      <w:r>
        <w:rPr>
          <w:rStyle w:val="Refdenotaalfinal"/>
        </w:rPr>
        <w:endnoteRef/>
      </w:r>
      <w:r>
        <w:t xml:space="preserve"> Hlawitschka 1960, p. 237. </w:t>
      </w:r>
    </w:p>
  </w:endnote>
  <w:endnote w:id="10">
    <w:p w14:paraId="5A9BF4C8" w14:textId="6E911E44" w:rsidR="00CD393A" w:rsidRDefault="00CD393A" w:rsidP="007C1431">
      <w:pPr>
        <w:pStyle w:val="Textonotaalfinal"/>
      </w:pPr>
      <w:r>
        <w:rPr>
          <w:rStyle w:val="Refdenotaalfinal"/>
        </w:rPr>
        <w:endnoteRef/>
      </w:r>
      <w:r>
        <w:t xml:space="preserve"> Hlawitschka 1960, p. 175.</w:t>
      </w:r>
    </w:p>
  </w:endnote>
  <w:endnote w:id="11">
    <w:p w14:paraId="783D4CCF" w14:textId="10CC1E6F" w:rsidR="00CD393A" w:rsidRDefault="00CD393A" w:rsidP="007C1431">
      <w:pPr>
        <w:pStyle w:val="Textonotaalfinal"/>
      </w:pPr>
      <w:r>
        <w:rPr>
          <w:rStyle w:val="Refdenotaalfinal"/>
        </w:rPr>
        <w:endnoteRef/>
      </w:r>
      <w:r>
        <w:t xml:space="preserve"> I tre </w:t>
      </w:r>
      <w:r>
        <w:rPr>
          <w:i/>
        </w:rPr>
        <w:t>iudices</w:t>
      </w:r>
      <w:r>
        <w:t xml:space="preserve">, insieme con il Martino </w:t>
      </w:r>
      <w:r>
        <w:rPr>
          <w:i/>
        </w:rPr>
        <w:t>iudex domni imperatoris</w:t>
      </w:r>
      <w:r>
        <w:t xml:space="preserve"> </w:t>
      </w:r>
      <w:r w:rsidR="00596A13">
        <w:t>sottoscrittore del</w:t>
      </w:r>
      <w:r>
        <w:t xml:space="preserve"> documento, furono presenti in un placito pavese dell’anno 880 (Manaresi 1955, n</w:t>
      </w:r>
      <w:r w:rsidR="007F2D1B">
        <w:t>. 89). Per un breve commento v</w:t>
      </w:r>
      <w:r>
        <w:t xml:space="preserve">. Castagnetti 2008, p. 54. Sull’incremento della presenza nei placiti dei </w:t>
      </w:r>
      <w:r>
        <w:rPr>
          <w:i/>
        </w:rPr>
        <w:t xml:space="preserve">iudices sacri palatii </w:t>
      </w:r>
      <w:r>
        <w:t xml:space="preserve">e dei </w:t>
      </w:r>
      <w:r>
        <w:rPr>
          <w:i/>
        </w:rPr>
        <w:t xml:space="preserve">iudices domni regis </w:t>
      </w:r>
      <w:r>
        <w:t>a partire del regno di Ludovico II, Tabacco 1993, p. 99.</w:t>
      </w:r>
      <w:r w:rsidR="007B2AD0">
        <w:t xml:space="preserve"> </w:t>
      </w:r>
      <w:r w:rsidR="000633B4">
        <w:t>Su Pietro, Fulberto e Urseperto si veda inoltr</w:t>
      </w:r>
      <w:r w:rsidR="00C73157">
        <w:t xml:space="preserve">e </w:t>
      </w:r>
      <w:r w:rsidR="007B2AD0">
        <w:t xml:space="preserve">Radding 2013, </w:t>
      </w:r>
      <w:r w:rsidR="00AB343D">
        <w:t>pp. 22</w:t>
      </w:r>
      <w:r w:rsidR="00227489">
        <w:t>9</w:t>
      </w:r>
      <w:r w:rsidR="00AB343D">
        <w:t xml:space="preserve"> e 230.</w:t>
      </w:r>
    </w:p>
  </w:endnote>
  <w:endnote w:id="12">
    <w:p w14:paraId="62B88BBF" w14:textId="5E0C432A" w:rsidR="00CD393A" w:rsidRPr="000E6305" w:rsidRDefault="00CD393A" w:rsidP="007C1431">
      <w:pPr>
        <w:pStyle w:val="Textonotaalfinal"/>
      </w:pPr>
      <w:r>
        <w:rPr>
          <w:rStyle w:val="Refdenotaalfinal"/>
        </w:rPr>
        <w:endnoteRef/>
      </w:r>
      <w:r w:rsidR="00EF2D43">
        <w:t xml:space="preserve"> Nipote di papa Giovanni VII</w:t>
      </w:r>
      <w:r>
        <w:t xml:space="preserve">I, si veda Jaffé, n. 3289; </w:t>
      </w:r>
      <w:r>
        <w:rPr>
          <w:i/>
        </w:rPr>
        <w:t>Ep</w:t>
      </w:r>
      <w:r>
        <w:t>.</w:t>
      </w:r>
      <w:r w:rsidR="00EF2D43">
        <w:t xml:space="preserve"> VII,</w:t>
      </w:r>
      <w:r>
        <w:t xml:space="preserve"> n. 225. Su questo personaggio si veda anche, Riesemberger </w:t>
      </w:r>
      <w:r w:rsidRPr="004C6CA7">
        <w:t>1967</w:t>
      </w:r>
      <w:r>
        <w:t>, pp. 263-266 e MacLean 2007, p. 251.</w:t>
      </w:r>
    </w:p>
  </w:endnote>
  <w:endnote w:id="13">
    <w:p w14:paraId="5CD6039D" w14:textId="62147448" w:rsidR="00CD393A" w:rsidRDefault="00CD393A" w:rsidP="007C1431">
      <w:pPr>
        <w:pStyle w:val="Textonotaalfinal"/>
        <w:rPr>
          <w:b/>
          <w:i/>
        </w:rPr>
      </w:pPr>
      <w:r>
        <w:rPr>
          <w:rStyle w:val="Refdenotaalfinal"/>
        </w:rPr>
        <w:endnoteRef/>
      </w:r>
      <w:r>
        <w:t xml:space="preserve"> </w:t>
      </w:r>
      <w:r w:rsidR="00C75790">
        <w:t>Vescovo</w:t>
      </w:r>
      <w:r>
        <w:t xml:space="preserve"> di Arezzo (867?-900</w:t>
      </w:r>
      <w:r w:rsidR="007F4CFA">
        <w:t>), già arcicancelliere palatino,</w:t>
      </w:r>
      <w:r>
        <w:t xml:space="preserve"> Tafi 1986, pp. 43-45 e Licciardello 2005, pp. 147-159. Due anni prima di questo placito aveva ottenuto la conferma da Carlo III dei privilegi della chiesa aretina, </w:t>
      </w:r>
      <w:r w:rsidR="00C60207" w:rsidRPr="00A94CEA">
        <w:rPr>
          <w:i/>
        </w:rPr>
        <w:t>ChLA</w:t>
      </w:r>
      <w:r w:rsidR="00C60207" w:rsidRPr="00A94CEA">
        <w:rPr>
          <w:vertAlign w:val="superscript"/>
        </w:rPr>
        <w:t>2</w:t>
      </w:r>
      <w:r>
        <w:t>, XC, n. 16.</w:t>
      </w:r>
    </w:p>
  </w:endnote>
  <w:endnote w:id="14">
    <w:p w14:paraId="19558716" w14:textId="08653C0D" w:rsidR="00CD393A" w:rsidRDefault="00CD393A" w:rsidP="007C1431">
      <w:pPr>
        <w:pStyle w:val="Textonotaalfinal"/>
      </w:pPr>
      <w:r>
        <w:rPr>
          <w:rStyle w:val="Refdenotaalfinal"/>
        </w:rPr>
        <w:endnoteRef/>
      </w:r>
      <w:r>
        <w:t xml:space="preserve"> Supone, avvocato della chiesa di Arezzo,</w:t>
      </w:r>
      <w:r w:rsidR="00D541C3">
        <w:t xml:space="preserve"> v.</w:t>
      </w:r>
      <w:r>
        <w:t xml:space="preserve"> Hlawitschka 1960, p. 309, nt. 40.</w:t>
      </w:r>
    </w:p>
  </w:endnote>
  <w:endnote w:id="15">
    <w:p w14:paraId="1566038E" w14:textId="04EFEACB" w:rsidR="00CD393A" w:rsidRDefault="00CD393A" w:rsidP="007C1431">
      <w:pPr>
        <w:pStyle w:val="Textonotaalfinal"/>
      </w:pPr>
      <w:r>
        <w:rPr>
          <w:rStyle w:val="Refdenotaalfinal"/>
        </w:rPr>
        <w:endnoteRef/>
      </w:r>
      <w:r>
        <w:t xml:space="preserve"> Località Dofana, comune di Castelnuovo Berardenga. Questa è la chiesa più volte citata nel </w:t>
      </w:r>
      <w:r>
        <w:rPr>
          <w:i/>
        </w:rPr>
        <w:t>dossier</w:t>
      </w:r>
      <w:r>
        <w:t xml:space="preserve"> relativo alle pievi contese tra le diocesi di Arezzo e Siena lungo i secoli VIII e IX, cfr. CDL, I, nn. 4, 19 e 20 (650 ca., 715 giugno 20 e 715 luglio 5); CDL, III/1, n. 13 (715 ottobre 14</w:t>
      </w:r>
      <w:r w:rsidR="006F76F3">
        <w:t>); Pasqui n. 11 (752 maggio 19) e</w:t>
      </w:r>
      <w:r>
        <w:t xml:space="preserve"> </w:t>
      </w:r>
      <w:r w:rsidR="00C60207" w:rsidRPr="00A94CEA">
        <w:rPr>
          <w:i/>
        </w:rPr>
        <w:t>ChLA</w:t>
      </w:r>
      <w:r w:rsidR="00C60207" w:rsidRPr="00A94CEA">
        <w:rPr>
          <w:vertAlign w:val="superscript"/>
        </w:rPr>
        <w:t>2</w:t>
      </w:r>
      <w:r>
        <w:t>, XC, n. 1 (801 marzo 4).</w:t>
      </w:r>
    </w:p>
  </w:endnote>
  <w:endnote w:id="16">
    <w:p w14:paraId="05A32C24" w14:textId="7DE8B563" w:rsidR="00CD393A" w:rsidRDefault="00CD393A" w:rsidP="007C1431">
      <w:pPr>
        <w:pStyle w:val="Textonotaalfinal"/>
      </w:pPr>
      <w:r>
        <w:rPr>
          <w:rStyle w:val="Refdenotaalfinal"/>
        </w:rPr>
        <w:endnoteRef/>
      </w:r>
      <w:r>
        <w:t xml:space="preserve"> Santo Stefano a Cennano, nella frazione Castelmuzio, comune di Trequanda, Tafi 1998</w:t>
      </w:r>
      <w:r>
        <w:rPr>
          <w:i/>
        </w:rPr>
        <w:t xml:space="preserve">, </w:t>
      </w:r>
      <w:r>
        <w:t>pp. 295-298. Questa pieve viene citata anche in CDL, I, nn. 17, 19 e 20 (agosto 714, 715 giugno 20 e 715 luglio 5); CDL, III/1, n. 13 (715 ottobre 14) e Manaresi, n. 53 (aprile 850).</w:t>
      </w:r>
    </w:p>
  </w:endnote>
  <w:endnote w:id="17">
    <w:p w14:paraId="5FE11FFB" w14:textId="271DC1F7" w:rsidR="00CD393A" w:rsidRDefault="00CD393A" w:rsidP="007C1431">
      <w:pPr>
        <w:pStyle w:val="Textonotaalfinal"/>
      </w:pPr>
      <w:r>
        <w:rPr>
          <w:rStyle w:val="Refdenotaalfinal"/>
        </w:rPr>
        <w:endnoteRef/>
      </w:r>
      <w:r>
        <w:t xml:space="preserve"> </w:t>
      </w:r>
      <w:r w:rsidR="00CD2BC9">
        <w:t xml:space="preserve">Santa Maria in Cosona, nei pressi della successiva pieve di S. Lorentino (Moretti 2007, p. 202) in val d’Orcia, Repetti 1843, vol. I, p. 837. Per Tafi da situare a Pienza (Siena), </w:t>
      </w:r>
      <w:r w:rsidR="00CD2BC9" w:rsidRPr="005B24F7">
        <w:t>Tafi 1998,</w:t>
      </w:r>
      <w:r w:rsidR="00CD2BC9">
        <w:rPr>
          <w:i/>
        </w:rPr>
        <w:t xml:space="preserve"> </w:t>
      </w:r>
      <w:r w:rsidR="00CD2BC9">
        <w:t xml:space="preserve">pp. 320-323. Di questa pieve dipendevano i monasteri di San Pietro ad Abso e San Donato in Citiliano (CDL, I, n. 19, 715 giugno 20). Viene citata anche in CDL, </w:t>
      </w:r>
      <w:r w:rsidR="00F4726A">
        <w:t>I, nn. 17 e</w:t>
      </w:r>
      <w:r w:rsidR="00CD2BC9">
        <w:t xml:space="preserve"> 20 (</w:t>
      </w:r>
      <w:r w:rsidR="00F4726A">
        <w:t xml:space="preserve">agosto 714 e </w:t>
      </w:r>
      <w:r w:rsidR="00CD2BC9">
        <w:t>715 luglio 5); CDL,</w:t>
      </w:r>
      <w:r w:rsidR="003B3F8B">
        <w:t xml:space="preserve"> III/1, n. 13 (715 ottobre 14) e</w:t>
      </w:r>
      <w:r w:rsidR="00CD2BC9">
        <w:t xml:space="preserve"> Manaresi, n. 53 (aprile 850</w:t>
      </w:r>
      <w:r w:rsidR="00595106">
        <w:t>).</w:t>
      </w:r>
    </w:p>
  </w:endnote>
  <w:endnote w:id="18">
    <w:p w14:paraId="5A94B989" w14:textId="19D6EDF8" w:rsidR="00CD393A" w:rsidRDefault="00CD393A" w:rsidP="007C1431">
      <w:pPr>
        <w:pStyle w:val="Textonotaalfinal"/>
      </w:pPr>
      <w:r>
        <w:rPr>
          <w:rStyle w:val="Refdenotaalfinal"/>
        </w:rPr>
        <w:endnoteRef/>
      </w:r>
      <w:r>
        <w:t xml:space="preserve"> </w:t>
      </w:r>
      <w:r w:rsidR="00EB06E2">
        <w:t>S</w:t>
      </w:r>
      <w:r w:rsidR="006102A1">
        <w:t>an</w:t>
      </w:r>
      <w:r w:rsidR="00EB06E2">
        <w:t xml:space="preserve"> </w:t>
      </w:r>
      <w:r w:rsidR="00530FB9">
        <w:t xml:space="preserve">Polito ad Asciano (Siena), </w:t>
      </w:r>
      <w:r w:rsidR="00530FB9" w:rsidRPr="005B24F7">
        <w:t>Tafi 1998,</w:t>
      </w:r>
      <w:r w:rsidR="00530FB9">
        <w:rPr>
          <w:i/>
        </w:rPr>
        <w:t xml:space="preserve"> </w:t>
      </w:r>
      <w:r w:rsidR="00530FB9">
        <w:t xml:space="preserve">pp. 281-286. Maroni e Moretti lo situano a San Pòlito, fuori Asciano, (Maroni 1973, p. 204 e Moretti 2007, p. 202 nt. 26). Viene citata anche </w:t>
      </w:r>
      <w:r w:rsidR="005B242E">
        <w:t>in CDL, I, n</w:t>
      </w:r>
      <w:r w:rsidR="003C0408">
        <w:t>n</w:t>
      </w:r>
      <w:r w:rsidR="005B242E">
        <w:t xml:space="preserve">. </w:t>
      </w:r>
      <w:r w:rsidR="003C0408">
        <w:t xml:space="preserve">19 e </w:t>
      </w:r>
      <w:r w:rsidR="005B242E">
        <w:t>20 (</w:t>
      </w:r>
      <w:r w:rsidR="003C0408">
        <w:t>715 giugno 20 e</w:t>
      </w:r>
      <w:r w:rsidR="00B10602">
        <w:t xml:space="preserve"> </w:t>
      </w:r>
      <w:r w:rsidR="005B242E">
        <w:t>715 luglio 5) e</w:t>
      </w:r>
      <w:r w:rsidR="00530FB9">
        <w:t xml:space="preserve"> CDL, III/1, n.</w:t>
      </w:r>
      <w:r w:rsidR="005B242E">
        <w:t xml:space="preserve"> 13 (715 ottobre 14)</w:t>
      </w:r>
      <w:r w:rsidR="008049EB">
        <w:t>.</w:t>
      </w:r>
    </w:p>
  </w:endnote>
  <w:endnote w:id="19">
    <w:p w14:paraId="169E9ABC" w14:textId="07A8495C" w:rsidR="00CD393A" w:rsidRDefault="00CD393A" w:rsidP="007C1431">
      <w:pPr>
        <w:pStyle w:val="Textonotaalfinal"/>
      </w:pPr>
      <w:r>
        <w:rPr>
          <w:rStyle w:val="Refdenotaalfinal"/>
        </w:rPr>
        <w:endnoteRef/>
      </w:r>
      <w:r>
        <w:t xml:space="preserve"> </w:t>
      </w:r>
      <w:r w:rsidR="00334D3F">
        <w:t xml:space="preserve">San Giovanni in Rancia, detto poi San Giovanni in Vescona, nell’odierna località di Pievina di San Giovanni, frazione di Asciano, </w:t>
      </w:r>
      <w:r w:rsidR="00334D3F" w:rsidRPr="005B24F7">
        <w:t>Tafi 1998,</w:t>
      </w:r>
      <w:r w:rsidR="00334D3F">
        <w:rPr>
          <w:i/>
        </w:rPr>
        <w:t xml:space="preserve"> </w:t>
      </w:r>
      <w:r w:rsidR="00334D3F">
        <w:t xml:space="preserve">pp. 278-280. Questa pieve viene citata anche in CDL, I, nn. 4, </w:t>
      </w:r>
      <w:r w:rsidR="002A6358">
        <w:t xml:space="preserve">17, </w:t>
      </w:r>
      <w:r w:rsidR="00334D3F">
        <w:t xml:space="preserve">19 e 20 (650 ca., </w:t>
      </w:r>
      <w:r w:rsidR="002A6358">
        <w:t xml:space="preserve">agosto 714, </w:t>
      </w:r>
      <w:r w:rsidR="005D3244">
        <w:t>715 giugno 20 e 715 luglio 5) e</w:t>
      </w:r>
      <w:r w:rsidR="00334D3F">
        <w:t xml:space="preserve"> CDL, III/1, n. 13 (715 ottobre 14)</w:t>
      </w:r>
      <w:r w:rsidR="00CA503A">
        <w:t>.</w:t>
      </w:r>
    </w:p>
  </w:endnote>
  <w:endnote w:id="20">
    <w:p w14:paraId="5DA2C93B" w14:textId="021B0362" w:rsidR="00CD393A" w:rsidRDefault="00CD393A" w:rsidP="007C1431">
      <w:pPr>
        <w:pStyle w:val="Textonotaalfinal"/>
      </w:pPr>
      <w:r>
        <w:rPr>
          <w:rStyle w:val="Refdenotaalfinal"/>
        </w:rPr>
        <w:endnoteRef/>
      </w:r>
      <w:r>
        <w:t xml:space="preserve"> </w:t>
      </w:r>
      <w:r w:rsidR="00496AF1">
        <w:t xml:space="preserve">Sant’Andrea in Malcino, chiesa di localizzazione controversa: nei pressi di Montalcino per Schiaparelli (CDL, I, p. 49 nt. 4);  nei pressi di Trequanda per </w:t>
      </w:r>
      <w:r w:rsidR="00496AF1" w:rsidRPr="005B24F7">
        <w:t>Tafi 1998,</w:t>
      </w:r>
      <w:r w:rsidR="00496AF1">
        <w:rPr>
          <w:i/>
        </w:rPr>
        <w:t xml:space="preserve"> </w:t>
      </w:r>
      <w:r w:rsidR="00E03ADE">
        <w:t>pp. 291-294 o n</w:t>
      </w:r>
      <w:r w:rsidR="00496AF1">
        <w:t xml:space="preserve">el podere Pieve, comune di Trequanda per Maroni 1973, p. 204-205 e Moretti 2007, p. 203 nota 26. Questa pieve viene citata anche in CDL, I, nn. 17, 19 e 20 (agosto 714, 715 giugno 20 e 715 luglio 5); CDL, III/1, n. 13 (715 ottobre 14) e Manaresi, n. 53 </w:t>
      </w:r>
      <w:r w:rsidR="005D1081">
        <w:t>(850).</w:t>
      </w:r>
    </w:p>
  </w:endnote>
  <w:endnote w:id="21">
    <w:p w14:paraId="490EB958" w14:textId="40AD4993" w:rsidR="00CD393A" w:rsidRDefault="00CD393A" w:rsidP="007C1431">
      <w:pPr>
        <w:pStyle w:val="Textonotaalfinal"/>
      </w:pPr>
      <w:r>
        <w:rPr>
          <w:rStyle w:val="Refdenotaalfinal"/>
        </w:rPr>
        <w:endnoteRef/>
      </w:r>
      <w:r>
        <w:t xml:space="preserve"> </w:t>
      </w:r>
      <w:r w:rsidR="005A304A">
        <w:t>San Pietro a Pava, edificio scomparso, recentemente scavato situato a Pieve a Pava, nel comune di San Giovanni d’Asso, S. Campana, C. Felici, B. Frezza 2012, pp. 463-480. Questa pieve viene citata anche in CDL, I, n</w:t>
      </w:r>
      <w:r w:rsidR="00BA2449">
        <w:t>n</w:t>
      </w:r>
      <w:r w:rsidR="005A304A">
        <w:t xml:space="preserve">. </w:t>
      </w:r>
      <w:r w:rsidR="00BA2449">
        <w:t xml:space="preserve">19 e </w:t>
      </w:r>
      <w:r w:rsidR="005A304A">
        <w:t>20 (</w:t>
      </w:r>
      <w:r w:rsidR="00BA2449">
        <w:t xml:space="preserve">715 giugno 20 e </w:t>
      </w:r>
      <w:r w:rsidR="005A304A">
        <w:t>715 luglio 5); CDL, III/1, n. 13 (715 ottobre 14</w:t>
      </w:r>
      <w:r w:rsidR="005A4AFD">
        <w:t>) e Manaresi, n. 53 (aprile 850).</w:t>
      </w:r>
    </w:p>
  </w:endnote>
  <w:endnote w:id="22">
    <w:p w14:paraId="54E947CC" w14:textId="1015C20A" w:rsidR="00CD393A" w:rsidRDefault="00CD393A" w:rsidP="007C1431">
      <w:pPr>
        <w:pStyle w:val="Textonotaalfinal"/>
      </w:pPr>
      <w:r>
        <w:rPr>
          <w:rStyle w:val="Refdenotaalfinal"/>
        </w:rPr>
        <w:endnoteRef/>
      </w:r>
      <w:r>
        <w:t xml:space="preserve"> </w:t>
      </w:r>
      <w:r w:rsidR="00F57004">
        <w:t>Santa Maria in Pàcina, comune di Castelnuovo Berardenga</w:t>
      </w:r>
      <w:r w:rsidR="00505646">
        <w:t xml:space="preserve">, </w:t>
      </w:r>
      <w:r w:rsidR="00505646" w:rsidRPr="005B24F7">
        <w:t>Tafi 1998</w:t>
      </w:r>
      <w:r w:rsidR="00505646">
        <w:rPr>
          <w:i/>
        </w:rPr>
        <w:t xml:space="preserve">, </w:t>
      </w:r>
      <w:r w:rsidR="00505646">
        <w:t>pp. 267-270</w:t>
      </w:r>
      <w:r w:rsidR="00F57004">
        <w:t>. Questa pieve viene citata anche in CDL, I, nn. 4, 19 e 20 (650 ca.</w:t>
      </w:r>
      <w:r w:rsidR="005A4AFD">
        <w:t>, 715 giugno 20 e 715 luglio 5) e</w:t>
      </w:r>
      <w:r w:rsidR="00F57004">
        <w:t xml:space="preserve"> CDL,</w:t>
      </w:r>
      <w:r w:rsidR="005A4AFD">
        <w:t xml:space="preserve"> III/1, n. 13 (715 ottobre 14).</w:t>
      </w:r>
    </w:p>
  </w:endnote>
  <w:endnote w:id="23">
    <w:p w14:paraId="14744D5B" w14:textId="19EEA468" w:rsidR="00CD393A" w:rsidRDefault="00CD393A" w:rsidP="007C1431">
      <w:pPr>
        <w:pStyle w:val="Textonotaalfinal"/>
      </w:pPr>
      <w:r>
        <w:rPr>
          <w:rStyle w:val="Refdenotaalfinal"/>
        </w:rPr>
        <w:endnoteRef/>
      </w:r>
      <w:r>
        <w:t xml:space="preserve"> </w:t>
      </w:r>
      <w:r w:rsidR="003F65E7">
        <w:t>Per Maroni si tratta anche della stessa chiesa di San Quirico d’Orcia, Maroni 1973, p. 210 (vid. anche Repetti 1843, vol. V, p. 112</w:t>
      </w:r>
      <w:r w:rsidR="006B1BAB">
        <w:t xml:space="preserve"> e le note su la pieve di San Quirico in </w:t>
      </w:r>
      <w:r w:rsidR="006B1BAB">
        <w:rPr>
          <w:i/>
        </w:rPr>
        <w:t>Ausenna</w:t>
      </w:r>
      <w:r w:rsidR="00F81EF8">
        <w:rPr>
          <w:i/>
        </w:rPr>
        <w:t>/Plausenna</w:t>
      </w:r>
      <w:r w:rsidR="003F65E7">
        <w:t xml:space="preserve">). Per Moretti, invece, la chiesa </w:t>
      </w:r>
      <w:r w:rsidR="003F65E7">
        <w:rPr>
          <w:i/>
        </w:rPr>
        <w:t>in vico Falcino/Palcina</w:t>
      </w:r>
      <w:r w:rsidR="003F65E7">
        <w:t xml:space="preserve"> sorgeva sul podere Pievecchia, nei pressi di Montalcino (Moretti 2007, p. 203). La pieve viene citata anche in CDL, I, nn. 19 e 20</w:t>
      </w:r>
      <w:r w:rsidR="00916BD8">
        <w:t xml:space="preserve"> (715 giugno 20 e 715 luglio 5)</w:t>
      </w:r>
      <w:r w:rsidR="003F65E7">
        <w:t xml:space="preserve"> e CDL, III/1 n. 13 (715 ottobre</w:t>
      </w:r>
      <w:r w:rsidR="00230217">
        <w:t xml:space="preserve"> 14)</w:t>
      </w:r>
      <w:r w:rsidR="00D64FD4">
        <w:t>.</w:t>
      </w:r>
    </w:p>
  </w:endnote>
  <w:endnote w:id="24">
    <w:p w14:paraId="4CC85348" w14:textId="06E21518" w:rsidR="00CD393A" w:rsidRDefault="00CD393A" w:rsidP="007C1431">
      <w:pPr>
        <w:pStyle w:val="Textonotaalfinal"/>
      </w:pPr>
      <w:r>
        <w:rPr>
          <w:rStyle w:val="Refdenotaalfinal"/>
        </w:rPr>
        <w:endnoteRef/>
      </w:r>
      <w:r>
        <w:t xml:space="preserve"> </w:t>
      </w:r>
      <w:r w:rsidR="006C1320">
        <w:t>L’edificio era posto nel territorio di Montalcino, nella val d’Orcia, Tafi 1972, p. 204-209. Questa pieve viene citata anche in CDL, I, nn. 19 e 20</w:t>
      </w:r>
      <w:r w:rsidR="008571C5">
        <w:t xml:space="preserve"> (715 giugno 20 e 715 luglio 5) e</w:t>
      </w:r>
      <w:r w:rsidR="006C1320">
        <w:t xml:space="preserve"> CDL</w:t>
      </w:r>
      <w:r w:rsidR="008571C5">
        <w:t>, III/1, n. 13 (715 ottobre 14).</w:t>
      </w:r>
    </w:p>
  </w:endnote>
  <w:endnote w:id="25">
    <w:p w14:paraId="3C2FC5FA" w14:textId="6704CCFC" w:rsidR="00CD393A" w:rsidRDefault="00CD393A" w:rsidP="007C1431">
      <w:pPr>
        <w:pStyle w:val="Textonotaalfinal"/>
      </w:pPr>
      <w:r>
        <w:rPr>
          <w:rStyle w:val="Refdenotaalfinal"/>
        </w:rPr>
        <w:endnoteRef/>
      </w:r>
      <w:r>
        <w:t xml:space="preserve"> </w:t>
      </w:r>
      <w:r w:rsidR="00EA1A8D">
        <w:t xml:space="preserve">San Felice in Avana o in Avena, nel Chianti, Maroni 1973, p. 208 e Moretti 2007, p. 203. Nell’opinione di A. Tafi si tratta invece di S. Felice </w:t>
      </w:r>
      <w:r w:rsidR="00EA1A8D" w:rsidRPr="008409EB">
        <w:rPr>
          <w:i/>
        </w:rPr>
        <w:t>in Pincis</w:t>
      </w:r>
      <w:r w:rsidR="00EA1A8D">
        <w:t xml:space="preserve">, presso Castelnuovo Berardenga, (Tafi 1972, p. 174). Questa pieve viene citata anche in CDL, I, nn. 17, 19 e 20 (agosto 714, 715 giugno 20 e 715 luglio 5) e </w:t>
      </w:r>
      <w:r w:rsidR="00F03BCC">
        <w:t>CDL III/1, n. 13 (715 ottobre 14).</w:t>
      </w:r>
    </w:p>
  </w:endnote>
  <w:endnote w:id="26">
    <w:p w14:paraId="0FCAD2FA" w14:textId="718C5613" w:rsidR="00CD393A" w:rsidRDefault="00CD393A" w:rsidP="007C1431">
      <w:pPr>
        <w:pStyle w:val="Textonotaalfinal"/>
      </w:pPr>
      <w:r>
        <w:rPr>
          <w:rStyle w:val="Refdenotaalfinal"/>
        </w:rPr>
        <w:endnoteRef/>
      </w:r>
      <w:r>
        <w:t xml:space="preserve"> </w:t>
      </w:r>
      <w:r w:rsidR="009178DE">
        <w:t xml:space="preserve">Identificazione incerta: </w:t>
      </w:r>
      <w:r w:rsidR="00EE0A58">
        <w:t xml:space="preserve">per Schiaparelli è </w:t>
      </w:r>
      <w:r w:rsidR="009178DE">
        <w:t>da situare a Matrichese, nei pressi di Montalcino, (CDL, I, p. 79, nt. 15). Per Moroni, invece, si tratta della pieve di Sinalunga, Moroni 1973, pp. 27-28. Viene citata anche in CDL, I, nn. 17, 19 e 20 (agosto 714, 715 giugno 20, 715 luglio 5) e CDL, III/1 n. 13 (715 ottobre 14).</w:t>
      </w:r>
    </w:p>
  </w:endnote>
  <w:endnote w:id="27">
    <w:p w14:paraId="730C7B69" w14:textId="48C4B788" w:rsidR="00CD393A" w:rsidRDefault="00CD393A" w:rsidP="007C1431">
      <w:pPr>
        <w:pStyle w:val="Textonotaalfinal"/>
      </w:pPr>
      <w:r>
        <w:rPr>
          <w:rStyle w:val="Refdenotaalfinal"/>
        </w:rPr>
        <w:endnoteRef/>
      </w:r>
      <w:r>
        <w:t xml:space="preserve"> </w:t>
      </w:r>
      <w:r w:rsidR="002A7173">
        <w:t xml:space="preserve">San Valentino in Casale Ursino, oggi Montefollonico, frazione del comune di Torrita di Siena, Repetti 1843, vol.  III, p. 392, </w:t>
      </w:r>
      <w:r w:rsidR="002A7173" w:rsidRPr="005B24F7">
        <w:t>Tafi 1998,</w:t>
      </w:r>
      <w:r w:rsidR="002A7173">
        <w:rPr>
          <w:i/>
        </w:rPr>
        <w:t xml:space="preserve"> </w:t>
      </w:r>
      <w:r w:rsidR="002A7173">
        <w:t>pp. 331-333.</w:t>
      </w:r>
      <w:r w:rsidR="002A7173">
        <w:rPr>
          <w:rFonts w:eastAsia="Times New Roman"/>
        </w:rPr>
        <w:t xml:space="preserve"> </w:t>
      </w:r>
      <w:r w:rsidR="002A7173">
        <w:t xml:space="preserve">Questa pieve viene citata anche in CDL, I, nn. </w:t>
      </w:r>
      <w:r w:rsidR="00D066F3">
        <w:t xml:space="preserve">17, </w:t>
      </w:r>
      <w:r w:rsidR="002A7173">
        <w:t>19 e 20</w:t>
      </w:r>
      <w:r w:rsidR="00903FB4">
        <w:t xml:space="preserve"> (</w:t>
      </w:r>
      <w:r w:rsidR="00D066F3">
        <w:t xml:space="preserve">agosto 714, </w:t>
      </w:r>
      <w:r w:rsidR="00903FB4">
        <w:t>715 giugno 20 e 715 luglio 5) e</w:t>
      </w:r>
      <w:r w:rsidR="002A7173">
        <w:t xml:space="preserve"> CDL, III/1, n. 13 (715 ot</w:t>
      </w:r>
      <w:r w:rsidR="00903FB4">
        <w:t>tobre 14).</w:t>
      </w:r>
    </w:p>
  </w:endnote>
  <w:endnote w:id="28">
    <w:p w14:paraId="40E76CFF" w14:textId="7ADB6164" w:rsidR="00CD393A" w:rsidRDefault="00CD393A" w:rsidP="007C1431">
      <w:pPr>
        <w:pStyle w:val="Textonotaalfinal"/>
      </w:pPr>
      <w:r>
        <w:rPr>
          <w:rStyle w:val="Refdenotaalfinal"/>
        </w:rPr>
        <w:endnoteRef/>
      </w:r>
      <w:r>
        <w:t xml:space="preserve"> </w:t>
      </w:r>
      <w:r w:rsidR="000264BD">
        <w:t>Podere San Piero, comune di Montalcino, Hobart et alii 2012, p. 189. Fon</w:t>
      </w:r>
      <w:r w:rsidR="00A03541">
        <w:t>dato dal re longobardo Aripert,</w:t>
      </w:r>
      <w:r w:rsidR="000264BD">
        <w:t xml:space="preserve"> ma gli scarsi dati forniti dalle carte impediscono di identificare con sicurezza il re fondatore del </w:t>
      </w:r>
      <w:r w:rsidR="000264BD">
        <w:rPr>
          <w:i/>
        </w:rPr>
        <w:t>monasterium</w:t>
      </w:r>
      <w:r w:rsidR="000264BD">
        <w:t xml:space="preserve"> tra Aripert (653-661) e Aripert II (700-712). Il monasterio viene citato anche in CDL, I, nn. 19 e 20</w:t>
      </w:r>
      <w:r w:rsidR="00A03541">
        <w:t xml:space="preserve"> (715 giugno 20 e 715 luglio 5) e</w:t>
      </w:r>
      <w:r w:rsidR="000264BD">
        <w:t xml:space="preserve"> CDL</w:t>
      </w:r>
      <w:r w:rsidR="00A03541">
        <w:t>, III/1, n. 13 (715 ottobre 14).</w:t>
      </w:r>
    </w:p>
  </w:endnote>
  <w:endnote w:id="29">
    <w:p w14:paraId="094D443D" w14:textId="4C970B38" w:rsidR="00CD393A" w:rsidRDefault="00CD393A" w:rsidP="007C1431">
      <w:pPr>
        <w:pStyle w:val="Textonotaalfinal"/>
      </w:pPr>
      <w:r>
        <w:rPr>
          <w:rStyle w:val="Refdenotaalfinal"/>
        </w:rPr>
        <w:endnoteRef/>
      </w:r>
      <w:r>
        <w:t xml:space="preserve"> </w:t>
      </w:r>
      <w:r w:rsidR="00B07689">
        <w:t>Pieve di Corsignano, comune di Pienza,</w:t>
      </w:r>
      <w:r w:rsidR="00B07689" w:rsidRPr="0065014F">
        <w:t xml:space="preserve"> </w:t>
      </w:r>
      <w:r w:rsidR="00B07689" w:rsidRPr="005B24F7">
        <w:t>Tafi 1998,</w:t>
      </w:r>
      <w:r w:rsidR="00B07689">
        <w:rPr>
          <w:i/>
        </w:rPr>
        <w:t xml:space="preserve"> </w:t>
      </w:r>
      <w:r w:rsidR="00B07689">
        <w:t>pp. 327-330. Viene citata anche in CDL, I, nn. 17, 19 e 20 (agosto 714, 715 giugno 20 e 715 luglio 5); CDL, III/1, n. 13 (715 ottobre 14) e Manaresi, n. 53 (aprile 850).</w:t>
      </w:r>
    </w:p>
  </w:endnote>
  <w:endnote w:id="30">
    <w:p w14:paraId="743F8437" w14:textId="2731CDCB" w:rsidR="00CD393A" w:rsidRDefault="00CD393A" w:rsidP="007C1431">
      <w:pPr>
        <w:pStyle w:val="Textonotaalfinal"/>
      </w:pPr>
      <w:r>
        <w:rPr>
          <w:rStyle w:val="Refdenotaalfinal"/>
        </w:rPr>
        <w:endnoteRef/>
      </w:r>
      <w:r>
        <w:t xml:space="preserve"> </w:t>
      </w:r>
      <w:r w:rsidR="00646166">
        <w:t xml:space="preserve">Oggi Montepulciano, in val di Chiana. Moretti </w:t>
      </w:r>
      <w:r w:rsidR="00BC3469">
        <w:t>la identifica con la pieve di San</w:t>
      </w:r>
      <w:r w:rsidR="00646166">
        <w:t xml:space="preserve"> Biagio, in corrispondenza della cinquecentesca chiesa della Madonna di S. Biagio (Moretti 2007, p. 203, ma anche </w:t>
      </w:r>
      <w:r w:rsidR="00646166" w:rsidRPr="005B24F7">
        <w:t>Tafi 1998,</w:t>
      </w:r>
      <w:r w:rsidR="00646166">
        <w:rPr>
          <w:i/>
        </w:rPr>
        <w:t xml:space="preserve"> </w:t>
      </w:r>
      <w:r w:rsidR="00646166">
        <w:t>pp. 343-345). Questa pieve viene citata anche in CDL, I, nn. 17, 19 e 20 (agosto 714, 715 giugno 20 e 715 luglio 5) e CDL III/1 n. 13 (715 ottobre 14)</w:t>
      </w:r>
      <w:r w:rsidR="00C53C6C">
        <w:t xml:space="preserve">. </w:t>
      </w:r>
      <w:r w:rsidR="00646166">
        <w:t xml:space="preserve">Altre citazioni documentarie della chiesa in </w:t>
      </w:r>
      <w:r w:rsidR="00C60207" w:rsidRPr="00A94CEA">
        <w:rPr>
          <w:i/>
        </w:rPr>
        <w:t>ChLA</w:t>
      </w:r>
      <w:r w:rsidR="00646166">
        <w:t xml:space="preserve">, XXIV, n. 768 (agosto 793) e </w:t>
      </w:r>
      <w:r w:rsidR="00C60207" w:rsidRPr="00A94CEA">
        <w:rPr>
          <w:i/>
        </w:rPr>
        <w:t>ChLA</w:t>
      </w:r>
      <w:r w:rsidR="00C60207" w:rsidRPr="00A94CEA">
        <w:rPr>
          <w:vertAlign w:val="superscript"/>
        </w:rPr>
        <w:t>2</w:t>
      </w:r>
      <w:r w:rsidR="00646166">
        <w:t>, LXI, n. 6 (maggio 806).</w:t>
      </w:r>
    </w:p>
  </w:endnote>
  <w:endnote w:id="31">
    <w:p w14:paraId="43C02AB1" w14:textId="6AC737BE" w:rsidR="00CD393A" w:rsidRDefault="00CD393A" w:rsidP="007C1431">
      <w:pPr>
        <w:pStyle w:val="Textonotaalfinal"/>
      </w:pPr>
      <w:r>
        <w:rPr>
          <w:rStyle w:val="Refdenotaalfinal"/>
        </w:rPr>
        <w:endnoteRef/>
      </w:r>
      <w:r>
        <w:t xml:space="preserve"> </w:t>
      </w:r>
      <w:r w:rsidR="005924BA">
        <w:t xml:space="preserve">San Vito in Versuris, nel comune di Asciano, </w:t>
      </w:r>
      <w:r w:rsidR="005924BA" w:rsidRPr="005B24F7">
        <w:t>Tafi 1998,</w:t>
      </w:r>
      <w:r w:rsidR="005924BA">
        <w:rPr>
          <w:i/>
        </w:rPr>
        <w:t xml:space="preserve"> </w:t>
      </w:r>
      <w:r w:rsidR="005924BA">
        <w:t>pp. 271-273. Questa pieve viene citata anche in CDL, I, n</w:t>
      </w:r>
      <w:r w:rsidR="001B1640">
        <w:t>n</w:t>
      </w:r>
      <w:r w:rsidR="005924BA">
        <w:t>.</w:t>
      </w:r>
      <w:r w:rsidR="001B1640">
        <w:t xml:space="preserve"> 17 e</w:t>
      </w:r>
      <w:r w:rsidR="005924BA">
        <w:t xml:space="preserve"> 20 (</w:t>
      </w:r>
      <w:r w:rsidR="001B1640">
        <w:t>agosto 714 e 715 luglio 5).</w:t>
      </w:r>
    </w:p>
  </w:endnote>
  <w:endnote w:id="32">
    <w:p w14:paraId="3E3293C1" w14:textId="055A6811" w:rsidR="00CD393A" w:rsidRDefault="00CD393A" w:rsidP="007C1431">
      <w:pPr>
        <w:pStyle w:val="Textonotaalfinal"/>
      </w:pPr>
      <w:r>
        <w:rPr>
          <w:rStyle w:val="Refdenotaalfinal"/>
        </w:rPr>
        <w:endnoteRef/>
      </w:r>
      <w:r w:rsidR="007B6103">
        <w:t xml:space="preserve"> </w:t>
      </w:r>
      <w:r w:rsidR="00A60735">
        <w:t>San Donato in Citigliano, detto anche d’Asso, in val d’Orcia, Repetti 1833, vol. I, pp. 162 e 740. Nei pressi di Montalcino (Siena), invece, per Tafi 1998,</w:t>
      </w:r>
      <w:r w:rsidR="00A60735">
        <w:rPr>
          <w:i/>
        </w:rPr>
        <w:t xml:space="preserve"> </w:t>
      </w:r>
      <w:r w:rsidR="00A60735">
        <w:t>pp. 32</w:t>
      </w:r>
      <w:r w:rsidR="00406983">
        <w:t>4-326. Delumeau 2001, p. 243, la</w:t>
      </w:r>
      <w:r w:rsidR="00A60735">
        <w:t xml:space="preserve"> situa a Bibbianello, nelle vicinanze di Buonconvento. Citato anche in CDL, I, nn. 17, 19 e 20 (agosto 714, 715 giugno 20 e 715 luglio 5); </w:t>
      </w:r>
      <w:r w:rsidR="00C60207" w:rsidRPr="00A94CEA">
        <w:rPr>
          <w:i/>
        </w:rPr>
        <w:t>ChLA</w:t>
      </w:r>
      <w:r w:rsidR="00C60207" w:rsidRPr="00A94CEA">
        <w:rPr>
          <w:vertAlign w:val="superscript"/>
        </w:rPr>
        <w:t>2</w:t>
      </w:r>
      <w:r w:rsidR="00A60735">
        <w:rPr>
          <w:rFonts w:eastAsia="Times New Roman"/>
        </w:rPr>
        <w:t>, LXII, n. 12 (maggio 828)</w:t>
      </w:r>
      <w:r w:rsidR="007B6103">
        <w:t xml:space="preserve"> e Manaresi, n. 53 (aprile 850).</w:t>
      </w:r>
    </w:p>
  </w:endnote>
  <w:endnote w:id="33">
    <w:p w14:paraId="355B2995" w14:textId="64A6DDE1" w:rsidR="00CD393A" w:rsidRDefault="00CD393A" w:rsidP="007C1431">
      <w:pPr>
        <w:pStyle w:val="Textonotaalfinal"/>
      </w:pPr>
      <w:r>
        <w:rPr>
          <w:rStyle w:val="Refdenotaalfinal"/>
        </w:rPr>
        <w:endnoteRef/>
      </w:r>
      <w:r>
        <w:t xml:space="preserve"> </w:t>
      </w:r>
      <w:r w:rsidR="00844BBC">
        <w:t xml:space="preserve">Pieve a Salti, frazione di S. Giovanni d’Asso (Siena), </w:t>
      </w:r>
      <w:r w:rsidR="00844BBC" w:rsidRPr="005B24F7">
        <w:t>Tafi 1998,</w:t>
      </w:r>
      <w:r w:rsidR="00844BBC">
        <w:rPr>
          <w:i/>
        </w:rPr>
        <w:t xml:space="preserve"> </w:t>
      </w:r>
      <w:r w:rsidR="00844BBC">
        <w:t xml:space="preserve">pp. 301-303. Viene citata anche in CDL, I, n. 20 (715 luglio 5) e </w:t>
      </w:r>
      <w:r w:rsidR="00FD3E94">
        <w:t>Manaresi, n. 53 (aprile 850).</w:t>
      </w:r>
    </w:p>
  </w:endnote>
  <w:endnote w:id="34">
    <w:p w14:paraId="05570423" w14:textId="216BFB94" w:rsidR="00CD393A" w:rsidRDefault="00CD393A" w:rsidP="007C1431">
      <w:pPr>
        <w:pStyle w:val="Textonotaalfinal"/>
      </w:pPr>
      <w:r>
        <w:rPr>
          <w:rStyle w:val="Refdenotaalfinal"/>
        </w:rPr>
        <w:endnoteRef/>
      </w:r>
      <w:r>
        <w:t xml:space="preserve"> </w:t>
      </w:r>
      <w:r w:rsidR="00C645DB">
        <w:t xml:space="preserve">Presso Montalcino, Maroni 1973, 212 e per </w:t>
      </w:r>
      <w:r w:rsidR="00C645DB" w:rsidRPr="005B24F7">
        <w:t>Tafi 1998</w:t>
      </w:r>
      <w:r w:rsidR="00C645DB">
        <w:rPr>
          <w:i/>
        </w:rPr>
        <w:t xml:space="preserve">, </w:t>
      </w:r>
      <w:r w:rsidR="00C645DB">
        <w:t xml:space="preserve">pp. 306-308. Citata anche in </w:t>
      </w:r>
      <w:r w:rsidR="000F2EB0">
        <w:t>CDL, I, n. 20 (715 luglio 5).</w:t>
      </w:r>
    </w:p>
  </w:endnote>
  <w:endnote w:id="35">
    <w:p w14:paraId="76465F5E" w14:textId="1B3E06C1" w:rsidR="00CD393A" w:rsidRDefault="00CD393A" w:rsidP="009C23A6">
      <w:pPr>
        <w:pStyle w:val="Textonotaalfinal"/>
      </w:pPr>
      <w:r>
        <w:rPr>
          <w:rStyle w:val="Refdenotaalfinal"/>
        </w:rPr>
        <w:endnoteRef/>
      </w:r>
      <w:r>
        <w:t xml:space="preserve"> </w:t>
      </w:r>
      <w:r w:rsidR="000D4787">
        <w:t>Ident</w:t>
      </w:r>
      <w:r w:rsidR="00EF1600">
        <w:t>ificazione incerta: l’attuale San</w:t>
      </w:r>
      <w:r w:rsidR="000D4787">
        <w:t xml:space="preserve"> Giovanni d’Asso per Schiaparelli (CDL, I</w:t>
      </w:r>
      <w:r w:rsidR="00CE0428">
        <w:t>, p. 66, nt 2.); nei pressi di San</w:t>
      </w:r>
      <w:r w:rsidR="000D4787">
        <w:t xml:space="preserve"> Quirico d’Orcia (Siena) per Repetti 1843, vol. V, p. 112 e </w:t>
      </w:r>
      <w:r w:rsidR="000D4787" w:rsidRPr="005B24F7">
        <w:t>Tafi 1998</w:t>
      </w:r>
      <w:r w:rsidR="000D4787">
        <w:rPr>
          <w:i/>
        </w:rPr>
        <w:t xml:space="preserve">, </w:t>
      </w:r>
      <w:r w:rsidR="000D4787">
        <w:t xml:space="preserve">pp. 316-319. S. Quirico in Ausenna viene citata anche in CDL, I, nn. </w:t>
      </w:r>
      <w:r w:rsidR="00867CB3">
        <w:t xml:space="preserve">17, </w:t>
      </w:r>
      <w:r w:rsidR="000D4787">
        <w:t>19 e 20 (</w:t>
      </w:r>
      <w:r w:rsidR="00867CB3">
        <w:t xml:space="preserve">agosto 714, </w:t>
      </w:r>
      <w:r w:rsidR="000D4787">
        <w:t>715 giugno 20 e 715 luglio 5), CDL, III/1, n. 13 (715 ott</w:t>
      </w:r>
      <w:r w:rsidR="0046279F">
        <w:t xml:space="preserve">obre 14) e </w:t>
      </w:r>
      <w:r w:rsidR="000D4787">
        <w:t>Manaresi, n. 53 (aprile 850)</w:t>
      </w:r>
      <w:r w:rsidR="00D755E9">
        <w:t xml:space="preserve">. </w:t>
      </w:r>
      <w:r w:rsidR="000D4787">
        <w:t xml:space="preserve">Per Maroni si </w:t>
      </w:r>
      <w:r w:rsidR="00B1761A">
        <w:t>tratta della stessa chiesa di San</w:t>
      </w:r>
      <w:r w:rsidR="000D4787">
        <w:t xml:space="preserve"> Quirico e Giovanni </w:t>
      </w:r>
      <w:r w:rsidR="000D4787">
        <w:rPr>
          <w:i/>
        </w:rPr>
        <w:t>in vico Pallecino / Falcino</w:t>
      </w:r>
      <w:r w:rsidR="000D4787">
        <w:t>, Maroni 1973, p. 210 (citata in CDL,</w:t>
      </w:r>
      <w:r w:rsidR="0054074C">
        <w:t xml:space="preserve"> I, n. 19 e 20 e CDL, III/1 n. 13</w:t>
      </w:r>
      <w:r w:rsidR="000D4787">
        <w:t xml:space="preserve">). Una chiesa intitolata a San Quirico in </w:t>
      </w:r>
      <w:r w:rsidR="000D4787">
        <w:rPr>
          <w:i/>
        </w:rPr>
        <w:t>vico Besena</w:t>
      </w:r>
      <w:r w:rsidR="000D4787">
        <w:t xml:space="preserve"> </w:t>
      </w:r>
      <w:r w:rsidR="00C54D4D" w:rsidRPr="00A94CEA">
        <w:rPr>
          <w:i/>
        </w:rPr>
        <w:t>ChLA</w:t>
      </w:r>
      <w:r w:rsidR="000D4787">
        <w:t>, XXIV, n. 766 (febbraio 793).</w:t>
      </w:r>
    </w:p>
  </w:endnote>
  <w:endnote w:id="36">
    <w:p w14:paraId="61495364" w14:textId="25CD9142" w:rsidR="00CD393A" w:rsidRPr="00C231BF" w:rsidRDefault="00CD393A" w:rsidP="007C1431">
      <w:pPr>
        <w:pStyle w:val="Textonotaalfinal"/>
      </w:pPr>
      <w:r>
        <w:rPr>
          <w:rStyle w:val="Refdenotaalfinal"/>
        </w:rPr>
        <w:t>a</w:t>
      </w:r>
      <w:r>
        <w:t xml:space="preserve"> </w:t>
      </w:r>
      <w:r w:rsidR="007603E2">
        <w:rPr>
          <w:i/>
        </w:rPr>
        <w:t>V</w:t>
      </w:r>
      <w:r>
        <w:rPr>
          <w:i/>
        </w:rPr>
        <w:t>uidrigildum</w:t>
      </w:r>
      <w:r w:rsidR="00C231BF">
        <w:t>, valore di una persona, stabilito in base a</w:t>
      </w:r>
      <w:r w:rsidR="004C207D">
        <w:t xml:space="preserve">llo </w:t>
      </w:r>
      <w:r w:rsidR="004C207D" w:rsidRPr="00D541C3">
        <w:rPr>
          <w:i/>
        </w:rPr>
        <w:t xml:space="preserve">status </w:t>
      </w:r>
      <w:r w:rsidR="004C207D">
        <w:t>sociale della stessa nell’Editto di Rotari</w:t>
      </w:r>
      <w:r w:rsidR="00E30823">
        <w:t>, v</w:t>
      </w:r>
      <w:bookmarkStart w:id="0" w:name="_GoBack"/>
      <w:bookmarkEnd w:id="0"/>
      <w:r w:rsidR="001D3700">
        <w:t>. Azzara e Gasparri 2005</w:t>
      </w:r>
      <w:r w:rsidR="00291ACD">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B37FD6" w14:textId="77777777" w:rsidR="00CD393A" w:rsidRDefault="00CD393A" w:rsidP="000F71E6">
      <w:r>
        <w:separator/>
      </w:r>
    </w:p>
  </w:footnote>
  <w:footnote w:type="continuationSeparator" w:id="0">
    <w:p w14:paraId="4A0F009A" w14:textId="77777777" w:rsidR="00CD393A" w:rsidRDefault="00CD393A" w:rsidP="000F71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1E6"/>
    <w:rsid w:val="000044A0"/>
    <w:rsid w:val="00012BC7"/>
    <w:rsid w:val="00020007"/>
    <w:rsid w:val="00020B1E"/>
    <w:rsid w:val="00026436"/>
    <w:rsid w:val="000264BD"/>
    <w:rsid w:val="00035A21"/>
    <w:rsid w:val="00053BA9"/>
    <w:rsid w:val="00060FDD"/>
    <w:rsid w:val="000633B4"/>
    <w:rsid w:val="000664F7"/>
    <w:rsid w:val="00084859"/>
    <w:rsid w:val="000A08BC"/>
    <w:rsid w:val="000A79A1"/>
    <w:rsid w:val="000C03F2"/>
    <w:rsid w:val="000C1D67"/>
    <w:rsid w:val="000D4787"/>
    <w:rsid w:val="000E20C2"/>
    <w:rsid w:val="000E6305"/>
    <w:rsid w:val="000F2EB0"/>
    <w:rsid w:val="000F71E6"/>
    <w:rsid w:val="00117FD5"/>
    <w:rsid w:val="00135D65"/>
    <w:rsid w:val="001372FF"/>
    <w:rsid w:val="00144A88"/>
    <w:rsid w:val="0015032B"/>
    <w:rsid w:val="001556D5"/>
    <w:rsid w:val="00157E85"/>
    <w:rsid w:val="001821EF"/>
    <w:rsid w:val="00195200"/>
    <w:rsid w:val="001A008F"/>
    <w:rsid w:val="001A6C30"/>
    <w:rsid w:val="001B1640"/>
    <w:rsid w:val="001B2607"/>
    <w:rsid w:val="001B4ACF"/>
    <w:rsid w:val="001D01A9"/>
    <w:rsid w:val="001D3700"/>
    <w:rsid w:val="001E25CB"/>
    <w:rsid w:val="001E265E"/>
    <w:rsid w:val="001F7363"/>
    <w:rsid w:val="002071E4"/>
    <w:rsid w:val="00215F1B"/>
    <w:rsid w:val="00227489"/>
    <w:rsid w:val="00230217"/>
    <w:rsid w:val="00245E47"/>
    <w:rsid w:val="0025319C"/>
    <w:rsid w:val="0026584D"/>
    <w:rsid w:val="00265DEC"/>
    <w:rsid w:val="00266200"/>
    <w:rsid w:val="00266238"/>
    <w:rsid w:val="00277625"/>
    <w:rsid w:val="0028510E"/>
    <w:rsid w:val="00291ACD"/>
    <w:rsid w:val="0029643A"/>
    <w:rsid w:val="002A0A9C"/>
    <w:rsid w:val="002A6358"/>
    <w:rsid w:val="002A7173"/>
    <w:rsid w:val="002E6BE8"/>
    <w:rsid w:val="00322CC9"/>
    <w:rsid w:val="00327DB2"/>
    <w:rsid w:val="00334D3F"/>
    <w:rsid w:val="00347BF7"/>
    <w:rsid w:val="00374E77"/>
    <w:rsid w:val="00384F2F"/>
    <w:rsid w:val="003B3F8B"/>
    <w:rsid w:val="003C0408"/>
    <w:rsid w:val="003C44D2"/>
    <w:rsid w:val="003E1DED"/>
    <w:rsid w:val="003E4325"/>
    <w:rsid w:val="003E527B"/>
    <w:rsid w:val="003F505D"/>
    <w:rsid w:val="003F65E7"/>
    <w:rsid w:val="00406983"/>
    <w:rsid w:val="00440EB3"/>
    <w:rsid w:val="00451203"/>
    <w:rsid w:val="00454777"/>
    <w:rsid w:val="0046279F"/>
    <w:rsid w:val="004640F2"/>
    <w:rsid w:val="004820DA"/>
    <w:rsid w:val="00485A49"/>
    <w:rsid w:val="0049454F"/>
    <w:rsid w:val="00496AF1"/>
    <w:rsid w:val="004A1F4C"/>
    <w:rsid w:val="004C207D"/>
    <w:rsid w:val="004C6CA7"/>
    <w:rsid w:val="004C731B"/>
    <w:rsid w:val="004E26CE"/>
    <w:rsid w:val="004F0820"/>
    <w:rsid w:val="004F6BFA"/>
    <w:rsid w:val="00505646"/>
    <w:rsid w:val="00530FB9"/>
    <w:rsid w:val="0054074C"/>
    <w:rsid w:val="00550F11"/>
    <w:rsid w:val="005747BB"/>
    <w:rsid w:val="00575FD1"/>
    <w:rsid w:val="00580F5D"/>
    <w:rsid w:val="005818A8"/>
    <w:rsid w:val="005924BA"/>
    <w:rsid w:val="00595106"/>
    <w:rsid w:val="00596A13"/>
    <w:rsid w:val="005A304A"/>
    <w:rsid w:val="005A4AFD"/>
    <w:rsid w:val="005B242E"/>
    <w:rsid w:val="005B24F7"/>
    <w:rsid w:val="005D1081"/>
    <w:rsid w:val="005D3244"/>
    <w:rsid w:val="0060697F"/>
    <w:rsid w:val="006102A1"/>
    <w:rsid w:val="0062358F"/>
    <w:rsid w:val="00642C87"/>
    <w:rsid w:val="00644C16"/>
    <w:rsid w:val="00646166"/>
    <w:rsid w:val="00652198"/>
    <w:rsid w:val="00653243"/>
    <w:rsid w:val="00661095"/>
    <w:rsid w:val="00666452"/>
    <w:rsid w:val="006B1BAB"/>
    <w:rsid w:val="006B7079"/>
    <w:rsid w:val="006B75C5"/>
    <w:rsid w:val="006C105A"/>
    <w:rsid w:val="006C1320"/>
    <w:rsid w:val="006C54D9"/>
    <w:rsid w:val="006D452A"/>
    <w:rsid w:val="006E669B"/>
    <w:rsid w:val="006F731C"/>
    <w:rsid w:val="006F76F3"/>
    <w:rsid w:val="00703A39"/>
    <w:rsid w:val="00704202"/>
    <w:rsid w:val="0072285B"/>
    <w:rsid w:val="00737442"/>
    <w:rsid w:val="007603E2"/>
    <w:rsid w:val="007731BD"/>
    <w:rsid w:val="0079017A"/>
    <w:rsid w:val="007B2AD0"/>
    <w:rsid w:val="007B6103"/>
    <w:rsid w:val="007B665D"/>
    <w:rsid w:val="007C1431"/>
    <w:rsid w:val="007C58D1"/>
    <w:rsid w:val="007D01F2"/>
    <w:rsid w:val="007D2243"/>
    <w:rsid w:val="007E11B6"/>
    <w:rsid w:val="007E187F"/>
    <w:rsid w:val="007F2D1B"/>
    <w:rsid w:val="007F4CFA"/>
    <w:rsid w:val="008049EB"/>
    <w:rsid w:val="00811CAA"/>
    <w:rsid w:val="00820DD3"/>
    <w:rsid w:val="00824603"/>
    <w:rsid w:val="00844BBC"/>
    <w:rsid w:val="008571C5"/>
    <w:rsid w:val="00865B9B"/>
    <w:rsid w:val="00866335"/>
    <w:rsid w:val="00867CB3"/>
    <w:rsid w:val="00875EFC"/>
    <w:rsid w:val="0089394F"/>
    <w:rsid w:val="008B011B"/>
    <w:rsid w:val="008C525D"/>
    <w:rsid w:val="008D1BB5"/>
    <w:rsid w:val="008E0AFA"/>
    <w:rsid w:val="00903FB4"/>
    <w:rsid w:val="00906F0B"/>
    <w:rsid w:val="00916BD8"/>
    <w:rsid w:val="009178DE"/>
    <w:rsid w:val="00930D2C"/>
    <w:rsid w:val="0095772A"/>
    <w:rsid w:val="00981FD4"/>
    <w:rsid w:val="00983427"/>
    <w:rsid w:val="00992820"/>
    <w:rsid w:val="009969CC"/>
    <w:rsid w:val="009C23A6"/>
    <w:rsid w:val="009E6FE1"/>
    <w:rsid w:val="009F67A3"/>
    <w:rsid w:val="00A03541"/>
    <w:rsid w:val="00A045DB"/>
    <w:rsid w:val="00A121DE"/>
    <w:rsid w:val="00A4005D"/>
    <w:rsid w:val="00A45159"/>
    <w:rsid w:val="00A60735"/>
    <w:rsid w:val="00A64336"/>
    <w:rsid w:val="00AB343D"/>
    <w:rsid w:val="00AC2E7F"/>
    <w:rsid w:val="00AE620F"/>
    <w:rsid w:val="00B048F0"/>
    <w:rsid w:val="00B07689"/>
    <w:rsid w:val="00B10602"/>
    <w:rsid w:val="00B1761A"/>
    <w:rsid w:val="00B234E1"/>
    <w:rsid w:val="00B5355A"/>
    <w:rsid w:val="00B60972"/>
    <w:rsid w:val="00B655F2"/>
    <w:rsid w:val="00B67475"/>
    <w:rsid w:val="00B877B1"/>
    <w:rsid w:val="00B900E1"/>
    <w:rsid w:val="00B922BC"/>
    <w:rsid w:val="00BA2449"/>
    <w:rsid w:val="00BA760D"/>
    <w:rsid w:val="00BC0AB2"/>
    <w:rsid w:val="00BC3469"/>
    <w:rsid w:val="00BD3898"/>
    <w:rsid w:val="00BD5D9D"/>
    <w:rsid w:val="00C00C15"/>
    <w:rsid w:val="00C0314A"/>
    <w:rsid w:val="00C039FA"/>
    <w:rsid w:val="00C231BF"/>
    <w:rsid w:val="00C37E89"/>
    <w:rsid w:val="00C45C8E"/>
    <w:rsid w:val="00C53C6C"/>
    <w:rsid w:val="00C54D4D"/>
    <w:rsid w:val="00C60207"/>
    <w:rsid w:val="00C6415F"/>
    <w:rsid w:val="00C645DB"/>
    <w:rsid w:val="00C73157"/>
    <w:rsid w:val="00C75790"/>
    <w:rsid w:val="00C80D9E"/>
    <w:rsid w:val="00C87F14"/>
    <w:rsid w:val="00C96CAB"/>
    <w:rsid w:val="00CA503A"/>
    <w:rsid w:val="00CD2BC9"/>
    <w:rsid w:val="00CD393A"/>
    <w:rsid w:val="00CD50F9"/>
    <w:rsid w:val="00CE0428"/>
    <w:rsid w:val="00CF3E55"/>
    <w:rsid w:val="00D00CF8"/>
    <w:rsid w:val="00D0559D"/>
    <w:rsid w:val="00D066F3"/>
    <w:rsid w:val="00D176D5"/>
    <w:rsid w:val="00D252F8"/>
    <w:rsid w:val="00D3550C"/>
    <w:rsid w:val="00D541C3"/>
    <w:rsid w:val="00D64FD4"/>
    <w:rsid w:val="00D755E9"/>
    <w:rsid w:val="00D84BA4"/>
    <w:rsid w:val="00D91159"/>
    <w:rsid w:val="00D916D0"/>
    <w:rsid w:val="00DA0426"/>
    <w:rsid w:val="00DC77EC"/>
    <w:rsid w:val="00DD6DF0"/>
    <w:rsid w:val="00DD7DE6"/>
    <w:rsid w:val="00DE3A01"/>
    <w:rsid w:val="00E03ADE"/>
    <w:rsid w:val="00E152F8"/>
    <w:rsid w:val="00E30823"/>
    <w:rsid w:val="00E74DB9"/>
    <w:rsid w:val="00E84FFC"/>
    <w:rsid w:val="00EA1A8D"/>
    <w:rsid w:val="00EA5998"/>
    <w:rsid w:val="00EB06E2"/>
    <w:rsid w:val="00ED6C28"/>
    <w:rsid w:val="00EE0A58"/>
    <w:rsid w:val="00EE4D9F"/>
    <w:rsid w:val="00EF1600"/>
    <w:rsid w:val="00EF2D43"/>
    <w:rsid w:val="00F03BCC"/>
    <w:rsid w:val="00F16BE4"/>
    <w:rsid w:val="00F327D1"/>
    <w:rsid w:val="00F42077"/>
    <w:rsid w:val="00F4726A"/>
    <w:rsid w:val="00F57004"/>
    <w:rsid w:val="00F81EF8"/>
    <w:rsid w:val="00FD03EF"/>
    <w:rsid w:val="00FD3DC5"/>
    <w:rsid w:val="00FD3E94"/>
    <w:rsid w:val="00FE2E99"/>
    <w:rsid w:val="00FE6193"/>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21D397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1E6"/>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rsid w:val="000F71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pPr>
  </w:style>
  <w:style w:type="character" w:customStyle="1" w:styleId="TextodecuerpoCar">
    <w:name w:val="Texto de cuerpo Car"/>
    <w:basedOn w:val="Fuentedeprrafopredeter"/>
    <w:link w:val="Textodecuerpo"/>
    <w:rsid w:val="000F71E6"/>
    <w:rPr>
      <w:rFonts w:ascii="Times" w:eastAsia="Times" w:hAnsi="Times" w:cs="Times New Roman"/>
      <w:noProof/>
      <w:szCs w:val="20"/>
    </w:rPr>
  </w:style>
  <w:style w:type="paragraph" w:styleId="Textonotaalfinal">
    <w:name w:val="endnote text"/>
    <w:basedOn w:val="Normal"/>
    <w:link w:val="TextonotaalfinalCar"/>
    <w:autoRedefine/>
    <w:rsid w:val="007C1431"/>
    <w:pPr>
      <w:jc w:val="both"/>
    </w:pPr>
    <w:rPr>
      <w:rFonts w:ascii="Times New Roman" w:hAnsi="Times New Roman"/>
      <w:sz w:val="20"/>
    </w:rPr>
  </w:style>
  <w:style w:type="character" w:customStyle="1" w:styleId="TextonotaalfinalCar">
    <w:name w:val="Texto nota al final Car"/>
    <w:basedOn w:val="Fuentedeprrafopredeter"/>
    <w:link w:val="Textonotaalfinal"/>
    <w:rsid w:val="007C1431"/>
    <w:rPr>
      <w:rFonts w:ascii="Times New Roman" w:eastAsia="Times" w:hAnsi="Times New Roman" w:cs="Times New Roman"/>
      <w:noProof/>
      <w:sz w:val="20"/>
      <w:szCs w:val="20"/>
    </w:rPr>
  </w:style>
  <w:style w:type="character" w:styleId="Refdenotaalfinal">
    <w:name w:val="endnote reference"/>
    <w:basedOn w:val="Fuentedeprrafopredeter"/>
    <w:rsid w:val="000F71E6"/>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71E6"/>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cuerpo">
    <w:name w:val="Body Text"/>
    <w:basedOn w:val="Normal"/>
    <w:link w:val="TextodecuerpoCar"/>
    <w:rsid w:val="000F71E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pPr>
  </w:style>
  <w:style w:type="character" w:customStyle="1" w:styleId="TextodecuerpoCar">
    <w:name w:val="Texto de cuerpo Car"/>
    <w:basedOn w:val="Fuentedeprrafopredeter"/>
    <w:link w:val="Textodecuerpo"/>
    <w:rsid w:val="000F71E6"/>
    <w:rPr>
      <w:rFonts w:ascii="Times" w:eastAsia="Times" w:hAnsi="Times" w:cs="Times New Roman"/>
      <w:noProof/>
      <w:szCs w:val="20"/>
    </w:rPr>
  </w:style>
  <w:style w:type="paragraph" w:styleId="Textonotaalfinal">
    <w:name w:val="endnote text"/>
    <w:basedOn w:val="Normal"/>
    <w:link w:val="TextonotaalfinalCar"/>
    <w:autoRedefine/>
    <w:rsid w:val="007C1431"/>
    <w:pPr>
      <w:jc w:val="both"/>
    </w:pPr>
    <w:rPr>
      <w:rFonts w:ascii="Times New Roman" w:hAnsi="Times New Roman"/>
      <w:sz w:val="20"/>
    </w:rPr>
  </w:style>
  <w:style w:type="character" w:customStyle="1" w:styleId="TextonotaalfinalCar">
    <w:name w:val="Texto nota al final Car"/>
    <w:basedOn w:val="Fuentedeprrafopredeter"/>
    <w:link w:val="Textonotaalfinal"/>
    <w:rsid w:val="007C1431"/>
    <w:rPr>
      <w:rFonts w:ascii="Times New Roman" w:eastAsia="Times" w:hAnsi="Times New Roman" w:cs="Times New Roman"/>
      <w:noProof/>
      <w:sz w:val="20"/>
      <w:szCs w:val="20"/>
    </w:rPr>
  </w:style>
  <w:style w:type="character" w:styleId="Refdenotaalfinal">
    <w:name w:val="endnote reference"/>
    <w:basedOn w:val="Fuentedeprrafopredeter"/>
    <w:rsid w:val="000F71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123</TotalTime>
  <Pages>4</Pages>
  <Words>991</Words>
  <Characters>5452</Characters>
  <Application>Microsoft Macintosh Word</Application>
  <DocSecurity>0</DocSecurity>
  <Lines>45</Lines>
  <Paragraphs>12</Paragraphs>
  <ScaleCrop>false</ScaleCrop>
  <Company>casita</Company>
  <LinksUpToDate>false</LinksUpToDate>
  <CharactersWithSpaces>6431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346</cp:revision>
  <dcterms:created xsi:type="dcterms:W3CDTF">2015-10-12T12:01:00Z</dcterms:created>
  <dcterms:modified xsi:type="dcterms:W3CDTF">2015-12-18T11:56:00Z</dcterms:modified>
</cp:coreProperties>
</file>