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DEC9E" w14:textId="3622290A" w:rsidR="00D82FC0" w:rsidRDefault="00DC426C" w:rsidP="00DC426C">
      <w:pPr>
        <w:rPr>
          <w:rFonts w:ascii="Times New Roman" w:hAnsi="Times New Roman"/>
        </w:rPr>
      </w:pPr>
      <w:r>
        <w:rPr>
          <w:rFonts w:ascii="Times New Roman" w:hAnsi="Times New Roman"/>
        </w:rPr>
        <w:t xml:space="preserve"> </w:t>
      </w:r>
    </w:p>
    <w:p w14:paraId="234B6555" w14:textId="2554437B" w:rsidR="00D82FC0" w:rsidRDefault="00D82FC0" w:rsidP="00D82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rPr>
      </w:pPr>
      <w:r>
        <w:rPr>
          <w:rFonts w:ascii="Times New Roman" w:hAnsi="Times New Roman"/>
        </w:rPr>
        <w:t>715 luglio 5, S. Genesio in Vallari</w:t>
      </w:r>
      <w:r w:rsidR="00665012">
        <w:rPr>
          <w:rStyle w:val="Refdenotaalfinal"/>
          <w:rFonts w:eastAsia="Times New Roman"/>
        </w:rPr>
        <w:endnoteReference w:id="1"/>
      </w:r>
    </w:p>
    <w:p w14:paraId="1E7B3224" w14:textId="77777777" w:rsidR="00D82FC0" w:rsidRDefault="00D82FC0" w:rsidP="00D82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rPr>
      </w:pPr>
    </w:p>
    <w:p w14:paraId="773F54C2" w14:textId="303A4D34" w:rsidR="00D82FC0" w:rsidRDefault="00D82FC0" w:rsidP="00D82FC0">
      <w:pPr>
        <w:jc w:val="both"/>
        <w:rPr>
          <w:rFonts w:ascii="Times New Roman" w:eastAsia="Times New Roman" w:hAnsi="Times New Roman"/>
        </w:rPr>
      </w:pPr>
      <w:r>
        <w:rPr>
          <w:rFonts w:ascii="Times New Roman" w:eastAsia="Times New Roman" w:hAnsi="Times New Roman"/>
        </w:rPr>
        <w:t xml:space="preserve">I vescovi Teobaldus di Fiesole, Maximus di Pisa, Spetiosus di Firenze e Talesperianus di </w:t>
      </w:r>
      <w:r w:rsidR="000E2D67">
        <w:rPr>
          <w:rFonts w:ascii="Times New Roman" w:eastAsia="Times New Roman" w:hAnsi="Times New Roman"/>
        </w:rPr>
        <w:t>Lucca, insieme con il notaio Gun</w:t>
      </w:r>
      <w:r>
        <w:rPr>
          <w:rFonts w:ascii="Times New Roman" w:eastAsia="Times New Roman" w:hAnsi="Times New Roman"/>
        </w:rPr>
        <w:t xml:space="preserve">teram, messo del re Liutprandus, giudicano in favore della Chiesa di Arezzo nella </w:t>
      </w:r>
      <w:r w:rsidR="00824BE7">
        <w:rPr>
          <w:rFonts w:ascii="Times New Roman" w:eastAsia="Times New Roman" w:hAnsi="Times New Roman"/>
        </w:rPr>
        <w:t xml:space="preserve">lite sorta </w:t>
      </w:r>
      <w:r>
        <w:rPr>
          <w:rFonts w:ascii="Times New Roman" w:eastAsia="Times New Roman" w:hAnsi="Times New Roman"/>
        </w:rPr>
        <w:t>tra i vescovi di Siena e di Arezzo circa il possesso</w:t>
      </w:r>
      <w:r w:rsidR="001717D1">
        <w:rPr>
          <w:rFonts w:ascii="Times New Roman" w:eastAsia="Times New Roman" w:hAnsi="Times New Roman"/>
        </w:rPr>
        <w:t xml:space="preserve"> di chiese e monasteri posti in</w:t>
      </w:r>
      <w:r>
        <w:rPr>
          <w:rFonts w:ascii="Times New Roman" w:eastAsia="Times New Roman" w:hAnsi="Times New Roman"/>
        </w:rPr>
        <w:t xml:space="preserve"> </w:t>
      </w:r>
      <w:r w:rsidRPr="003775D2">
        <w:rPr>
          <w:rFonts w:ascii="Times New Roman" w:eastAsia="Times New Roman" w:hAnsi="Times New Roman"/>
          <w:i/>
        </w:rPr>
        <w:t>territori</w:t>
      </w:r>
      <w:r w:rsidR="003775D2">
        <w:rPr>
          <w:rFonts w:ascii="Times New Roman" w:eastAsia="Times New Roman" w:hAnsi="Times New Roman"/>
          <w:i/>
        </w:rPr>
        <w:t>um</w:t>
      </w:r>
      <w:r>
        <w:rPr>
          <w:rFonts w:ascii="Times New Roman" w:eastAsia="Times New Roman" w:hAnsi="Times New Roman"/>
        </w:rPr>
        <w:t xml:space="preserve"> senese.</w:t>
      </w:r>
    </w:p>
    <w:p w14:paraId="53A393D5" w14:textId="77777777" w:rsidR="00D82FC0" w:rsidRDefault="00D82FC0" w:rsidP="00D82FC0">
      <w:pPr>
        <w:jc w:val="both"/>
        <w:rPr>
          <w:rFonts w:ascii="Times New Roman" w:eastAsia="Times New Roman" w:hAnsi="Times New Roman"/>
        </w:rPr>
      </w:pPr>
    </w:p>
    <w:p w14:paraId="456B27DF" w14:textId="77777777" w:rsidR="00D82FC0" w:rsidRDefault="00D82FC0" w:rsidP="00D82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Copia, seconda metà IX secolo - prima metà XI secolo</w:t>
      </w:r>
      <w:r>
        <w:rPr>
          <w:rStyle w:val="Refdenotaalfinal"/>
          <w:rFonts w:eastAsia="Times New Roman"/>
        </w:rPr>
        <w:t xml:space="preserve"> </w:t>
      </w:r>
      <w:r>
        <w:rPr>
          <w:rStyle w:val="Refdenotaalfinal"/>
          <w:rFonts w:eastAsia="Times New Roman"/>
        </w:rPr>
        <w:endnoteReference w:id="2"/>
      </w:r>
      <w:r>
        <w:rPr>
          <w:rFonts w:ascii="Times New Roman" w:eastAsia="Times New Roman" w:hAnsi="Times New Roman"/>
        </w:rPr>
        <w:t xml:space="preserve">. </w:t>
      </w:r>
    </w:p>
    <w:p w14:paraId="3AE57984" w14:textId="77777777" w:rsidR="00D82FC0" w:rsidRDefault="00D82FC0" w:rsidP="00D82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r>
        <w:rPr>
          <w:rFonts w:ascii="Times New Roman" w:eastAsia="Times New Roman" w:hAnsi="Times New Roman"/>
        </w:rPr>
        <w:t>Archivio Storico Diocesano di Arezzo. Carte della Canonica, n. 3 [B]</w:t>
      </w:r>
      <w:r>
        <w:rPr>
          <w:rStyle w:val="Refdenotaalfinal"/>
        </w:rPr>
        <w:endnoteReference w:customMarkFollows="1" w:id="3"/>
        <w:t>*</w:t>
      </w:r>
      <w:r>
        <w:rPr>
          <w:rFonts w:ascii="Times New Roman" w:eastAsia="Times New Roman" w:hAnsi="Times New Roman"/>
        </w:rPr>
        <w:t>.</w:t>
      </w:r>
    </w:p>
    <w:p w14:paraId="10739F30" w14:textId="77777777" w:rsidR="00D82FC0" w:rsidRDefault="00D82FC0" w:rsidP="00D82FC0">
      <w:pPr>
        <w:jc w:val="both"/>
        <w:rPr>
          <w:rFonts w:ascii="Times New Roman" w:hAnsi="Times New Roman"/>
        </w:rPr>
      </w:pPr>
    </w:p>
    <w:p w14:paraId="3EAEACEF" w14:textId="422E7B0D" w:rsidR="00D82FC0" w:rsidRDefault="00D82FC0" w:rsidP="00D82FC0">
      <w:pPr>
        <w:jc w:val="both"/>
        <w:rPr>
          <w:rFonts w:ascii="Times New Roman" w:eastAsia="Times New Roman" w:hAnsi="Times New Roman"/>
        </w:rPr>
      </w:pPr>
      <w:r>
        <w:rPr>
          <w:rFonts w:ascii="Times New Roman" w:eastAsia="Times New Roman" w:hAnsi="Times New Roman"/>
        </w:rPr>
        <w:t xml:space="preserve">Edizione: </w:t>
      </w:r>
      <w:r w:rsidR="00356DB8">
        <w:rPr>
          <w:rFonts w:ascii="Times New Roman" w:eastAsia="Times New Roman" w:hAnsi="Times New Roman"/>
        </w:rPr>
        <w:t>Schiaparelli</w:t>
      </w:r>
      <w:r w:rsidR="004058AE">
        <w:rPr>
          <w:rFonts w:ascii="Times New Roman" w:eastAsia="Times New Roman" w:hAnsi="Times New Roman"/>
        </w:rPr>
        <w:t>, CDL, I, n. 20</w:t>
      </w:r>
    </w:p>
    <w:p w14:paraId="4E2D2504" w14:textId="77777777" w:rsidR="00D82FC0" w:rsidRDefault="00D82FC0" w:rsidP="00D82FC0">
      <w:pPr>
        <w:jc w:val="both"/>
        <w:rPr>
          <w:rFonts w:ascii="Times New Roman" w:eastAsia="Times New Roman" w:hAnsi="Times New Roman"/>
        </w:rPr>
      </w:pPr>
    </w:p>
    <w:p w14:paraId="34F1DC47" w14:textId="77777777" w:rsidR="00D82FC0" w:rsidRDefault="00D82FC0" w:rsidP="00D82FC0">
      <w:pPr>
        <w:jc w:val="both"/>
        <w:rPr>
          <w:rFonts w:ascii="Times New Roman" w:eastAsia="Times New Roman" w:hAnsi="Times New Roman"/>
        </w:rPr>
      </w:pPr>
      <w:r>
        <w:rPr>
          <w:rFonts w:ascii="Times New Roman" w:eastAsia="Times New Roman" w:hAnsi="Times New Roman"/>
        </w:rPr>
        <w:t>SECUNDUM IUDICATUM PER EPISCOPOS FACTUM</w:t>
      </w:r>
      <w:r>
        <w:rPr>
          <w:rStyle w:val="Refdenotaalfinal"/>
          <w:rFonts w:eastAsia="Times New Roman"/>
        </w:rPr>
        <w:endnoteReference w:customMarkFollows="1" w:id="4"/>
        <w:t>a</w:t>
      </w:r>
    </w:p>
    <w:p w14:paraId="3D9C50C2" w14:textId="1BF59781" w:rsidR="00D82FC0" w:rsidRDefault="009B5CB6" w:rsidP="00D82FC0">
      <w:pPr>
        <w:jc w:val="both"/>
        <w:rPr>
          <w:rFonts w:ascii="Times New Roman" w:eastAsia="Times New Roman" w:hAnsi="Times New Roman"/>
        </w:rPr>
      </w:pPr>
      <w:r>
        <w:rPr>
          <w:rFonts w:ascii="Times New Roman" w:eastAsia="Times New Roman" w:hAnsi="Times New Roman"/>
        </w:rPr>
        <w:t>In nomine domini Dei et salv</w:t>
      </w:r>
      <w:r w:rsidR="00D82FC0">
        <w:rPr>
          <w:rFonts w:ascii="Times New Roman" w:eastAsia="Times New Roman" w:hAnsi="Times New Roman"/>
        </w:rPr>
        <w:t>atoris nostri Iesu Christi. Ex iussione domni excellentissimi Liutprandi regis, dum coniuxissemus nos sanctissimi Teudaldus</w:t>
      </w:r>
      <w:r w:rsidR="00D82FC0">
        <w:rPr>
          <w:rStyle w:val="Refdenotaalfinal"/>
          <w:rFonts w:eastAsia="Times New Roman"/>
        </w:rPr>
        <w:endnoteReference w:id="5"/>
      </w:r>
      <w:r w:rsidR="006D2F72">
        <w:rPr>
          <w:rFonts w:ascii="Times New Roman" w:eastAsia="Times New Roman" w:hAnsi="Times New Roman"/>
        </w:rPr>
        <w:t xml:space="preserve"> V</w:t>
      </w:r>
      <w:r w:rsidR="00D82FC0">
        <w:rPr>
          <w:rFonts w:ascii="Times New Roman" w:eastAsia="Times New Roman" w:hAnsi="Times New Roman"/>
        </w:rPr>
        <w:t>esolane ecclesie episcopus et Maximus</w:t>
      </w:r>
      <w:r w:rsidR="00D82FC0">
        <w:rPr>
          <w:rStyle w:val="Refdenotaalfinal"/>
          <w:rFonts w:eastAsia="Times New Roman"/>
        </w:rPr>
        <w:endnoteReference w:id="6"/>
      </w:r>
      <w:r w:rsidR="00D82FC0">
        <w:rPr>
          <w:rFonts w:ascii="Times New Roman" w:eastAsia="Times New Roman" w:hAnsi="Times New Roman"/>
        </w:rPr>
        <w:t xml:space="preserve"> Pisane ecclesie nec non et Spetiosus</w:t>
      </w:r>
      <w:r w:rsidR="00D82FC0">
        <w:rPr>
          <w:rStyle w:val="Refdenotaalfinal"/>
          <w:rFonts w:eastAsia="Times New Roman"/>
        </w:rPr>
        <w:endnoteReference w:id="7"/>
      </w:r>
      <w:r w:rsidR="00D82FC0">
        <w:rPr>
          <w:rFonts w:ascii="Times New Roman" w:eastAsia="Times New Roman" w:hAnsi="Times New Roman"/>
        </w:rPr>
        <w:t xml:space="preserve"> Florentine ecclesie adque Talesperianus</w:t>
      </w:r>
      <w:r w:rsidR="00D82FC0">
        <w:rPr>
          <w:rStyle w:val="Refdenotaalfinal"/>
          <w:rFonts w:eastAsia="Times New Roman"/>
        </w:rPr>
        <w:endnoteReference w:id="8"/>
      </w:r>
      <w:r w:rsidR="00D82FC0">
        <w:rPr>
          <w:rFonts w:ascii="Times New Roman" w:eastAsia="Times New Roman" w:hAnsi="Times New Roman"/>
        </w:rPr>
        <w:t xml:space="preserve"> Lucensis episcopus </w:t>
      </w:r>
      <w:r w:rsidR="00674A9C">
        <w:rPr>
          <w:rFonts w:ascii="Times New Roman" w:eastAsia="Times New Roman" w:hAnsi="Times New Roman"/>
        </w:rPr>
        <w:t>ad ecclesie Sancti Genessi, in v</w:t>
      </w:r>
      <w:r w:rsidR="002B254B">
        <w:rPr>
          <w:rFonts w:ascii="Times New Roman" w:eastAsia="Times New Roman" w:hAnsi="Times New Roman"/>
        </w:rPr>
        <w:t>ico qui dicitur V</w:t>
      </w:r>
      <w:r w:rsidR="00D82FC0">
        <w:rPr>
          <w:rFonts w:ascii="Times New Roman" w:eastAsia="Times New Roman" w:hAnsi="Times New Roman"/>
        </w:rPr>
        <w:t>ualari</w:t>
      </w:r>
      <w:r w:rsidR="00D82FC0">
        <w:rPr>
          <w:rStyle w:val="Refdenotaalfinal"/>
          <w:rFonts w:eastAsia="Times New Roman"/>
        </w:rPr>
        <w:endnoteReference w:id="9"/>
      </w:r>
      <w:r w:rsidR="00D82FC0">
        <w:rPr>
          <w:rFonts w:ascii="Times New Roman" w:eastAsia="Times New Roman" w:hAnsi="Times New Roman"/>
        </w:rPr>
        <w:t>, ibique residentes una cum misso excellentissimo domno Liutprando regis, nomine Gunteram</w:t>
      </w:r>
      <w:r w:rsidR="00D82FC0">
        <w:rPr>
          <w:rStyle w:val="Refdenotaalfinal"/>
          <w:rFonts w:eastAsia="Times New Roman"/>
        </w:rPr>
        <w:endnoteReference w:id="10"/>
      </w:r>
      <w:r w:rsidR="008E2FF4">
        <w:rPr>
          <w:rFonts w:ascii="Times New Roman" w:eastAsia="Times New Roman" w:hAnsi="Times New Roman"/>
        </w:rPr>
        <w:t xml:space="preserve"> notario. V</w:t>
      </w:r>
      <w:r w:rsidR="00D82FC0">
        <w:rPr>
          <w:rFonts w:ascii="Times New Roman" w:eastAsia="Times New Roman" w:hAnsi="Times New Roman"/>
        </w:rPr>
        <w:t>enerunt in</w:t>
      </w:r>
      <w:r w:rsidR="00824175">
        <w:rPr>
          <w:rFonts w:ascii="Times New Roman" w:eastAsia="Times New Roman" w:hAnsi="Times New Roman"/>
        </w:rPr>
        <w:t xml:space="preserve"> nostris presentia sanctissimi v</w:t>
      </w:r>
      <w:r w:rsidR="00D82FC0">
        <w:rPr>
          <w:rFonts w:ascii="Times New Roman" w:eastAsia="Times New Roman" w:hAnsi="Times New Roman"/>
        </w:rPr>
        <w:t>iri Adedodatus</w:t>
      </w:r>
      <w:r w:rsidR="00D82FC0">
        <w:rPr>
          <w:rStyle w:val="Refdenotaalfinal"/>
          <w:rFonts w:eastAsia="Times New Roman"/>
        </w:rPr>
        <w:endnoteReference w:id="11"/>
      </w:r>
      <w:r w:rsidR="00D82FC0">
        <w:rPr>
          <w:rFonts w:ascii="Times New Roman" w:eastAsia="Times New Roman" w:hAnsi="Times New Roman"/>
        </w:rPr>
        <w:t xml:space="preserve"> Senensis ecclesie episcopus et Lupertianus</w:t>
      </w:r>
      <w:r w:rsidR="00D82FC0">
        <w:rPr>
          <w:rStyle w:val="Refdenotaalfinal"/>
          <w:rFonts w:eastAsia="Times New Roman"/>
        </w:rPr>
        <w:endnoteReference w:id="12"/>
      </w:r>
      <w:r w:rsidR="00D82FC0">
        <w:rPr>
          <w:rFonts w:ascii="Times New Roman" w:eastAsia="Times New Roman" w:hAnsi="Times New Roman"/>
        </w:rPr>
        <w:t xml:space="preserve"> Aretine ecclesie episcopus altercationem inter se abentes de diocesis ecclesiis et monasteriis in finibus</w:t>
      </w:r>
      <w:r w:rsidR="0030040B">
        <w:rPr>
          <w:rFonts w:ascii="Times New Roman" w:eastAsia="Times New Roman" w:hAnsi="Times New Roman"/>
        </w:rPr>
        <w:t xml:space="preserve"> Senensis territorio eiusdem civ</w:t>
      </w:r>
      <w:r w:rsidR="00D82FC0">
        <w:rPr>
          <w:rFonts w:ascii="Times New Roman" w:eastAsia="Times New Roman" w:hAnsi="Times New Roman"/>
        </w:rPr>
        <w:t>itatis, id est: monasterio Sancti Amsani</w:t>
      </w:r>
      <w:r w:rsidR="00D82FC0">
        <w:rPr>
          <w:rStyle w:val="Refdenotaalfinal"/>
          <w:rFonts w:eastAsia="Times New Roman"/>
        </w:rPr>
        <w:endnoteReference w:id="13"/>
      </w:r>
      <w:r w:rsidR="00D82FC0">
        <w:rPr>
          <w:rFonts w:ascii="Times New Roman" w:eastAsia="Times New Roman" w:hAnsi="Times New Roman"/>
        </w:rPr>
        <w:t>, baptisterio Sancti Stephani in Acinano</w:t>
      </w:r>
      <w:r w:rsidR="00D82FC0">
        <w:rPr>
          <w:rStyle w:val="Refdenotaalfinal"/>
          <w:rFonts w:eastAsia="Times New Roman"/>
        </w:rPr>
        <w:endnoteReference w:id="14"/>
      </w:r>
      <w:r w:rsidR="00D82FC0">
        <w:rPr>
          <w:rFonts w:ascii="Times New Roman" w:eastAsia="Times New Roman" w:hAnsi="Times New Roman"/>
        </w:rPr>
        <w:t>, baptisterium Sancta Maria in Cosona</w:t>
      </w:r>
      <w:r w:rsidR="00D82FC0">
        <w:rPr>
          <w:rStyle w:val="Refdenotaalfinal"/>
          <w:rFonts w:eastAsia="Times New Roman"/>
        </w:rPr>
        <w:endnoteReference w:id="15"/>
      </w:r>
      <w:r w:rsidR="00D82FC0">
        <w:rPr>
          <w:rFonts w:ascii="Times New Roman" w:eastAsia="Times New Roman" w:hAnsi="Times New Roman"/>
        </w:rPr>
        <w:t>, baptisterio Sancti Ipoliti in Saxiano</w:t>
      </w:r>
      <w:r w:rsidR="00D82FC0">
        <w:rPr>
          <w:rStyle w:val="Refdenotaalfinal"/>
          <w:rFonts w:eastAsia="Times New Roman"/>
        </w:rPr>
        <w:endnoteReference w:id="16"/>
      </w:r>
      <w:r w:rsidR="00D82FC0">
        <w:rPr>
          <w:rFonts w:ascii="Times New Roman" w:eastAsia="Times New Roman" w:hAnsi="Times New Roman"/>
        </w:rPr>
        <w:t>, baptisterio Sancti Iohannis in Rantia</w:t>
      </w:r>
      <w:r w:rsidR="00D82FC0">
        <w:rPr>
          <w:rStyle w:val="Refdenotaalfinal"/>
          <w:rFonts w:eastAsia="Times New Roman"/>
        </w:rPr>
        <w:endnoteReference w:id="17"/>
      </w:r>
      <w:r w:rsidR="00D82FC0">
        <w:rPr>
          <w:rFonts w:ascii="Times New Roman" w:eastAsia="Times New Roman" w:hAnsi="Times New Roman"/>
        </w:rPr>
        <w:t>, monasterio Sancti Archangeli in fundu Lucu</w:t>
      </w:r>
      <w:r w:rsidR="00D82FC0">
        <w:rPr>
          <w:rStyle w:val="Refdenotaalfinal"/>
          <w:rFonts w:eastAsia="Times New Roman"/>
        </w:rPr>
        <w:endnoteReference w:id="18"/>
      </w:r>
      <w:r w:rsidR="00D82FC0">
        <w:rPr>
          <w:rFonts w:ascii="Times New Roman" w:eastAsia="Times New Roman" w:hAnsi="Times New Roman"/>
        </w:rPr>
        <w:t>, baptisterio Sancti Andree in Malcinis</w:t>
      </w:r>
      <w:r w:rsidR="00D82FC0">
        <w:rPr>
          <w:rStyle w:val="Refdenotaalfinal"/>
          <w:rFonts w:eastAsia="Times New Roman"/>
        </w:rPr>
        <w:endnoteReference w:id="19"/>
      </w:r>
      <w:r w:rsidR="00D82FC0">
        <w:rPr>
          <w:rFonts w:ascii="Times New Roman" w:eastAsia="Times New Roman" w:hAnsi="Times New Roman"/>
        </w:rPr>
        <w:t>,</w:t>
      </w:r>
      <w:r w:rsidR="003F0188">
        <w:rPr>
          <w:rFonts w:ascii="Times New Roman" w:eastAsia="Times New Roman" w:hAnsi="Times New Roman"/>
        </w:rPr>
        <w:t xml:space="preserve"> baptisterio Sancti Petri in Pav</w:t>
      </w:r>
      <w:r w:rsidR="00D82FC0">
        <w:rPr>
          <w:rFonts w:ascii="Times New Roman" w:eastAsia="Times New Roman" w:hAnsi="Times New Roman"/>
        </w:rPr>
        <w:t>a</w:t>
      </w:r>
      <w:r w:rsidR="00D82FC0">
        <w:rPr>
          <w:rStyle w:val="Refdenotaalfinal"/>
          <w:rFonts w:eastAsia="Times New Roman"/>
        </w:rPr>
        <w:endnoteReference w:id="20"/>
      </w:r>
      <w:r w:rsidR="00D82FC0">
        <w:rPr>
          <w:rFonts w:ascii="Times New Roman" w:eastAsia="Times New Roman" w:hAnsi="Times New Roman"/>
        </w:rPr>
        <w:t>, baptisterium Sancta Maria in Patina</w:t>
      </w:r>
      <w:r w:rsidR="00D82FC0">
        <w:rPr>
          <w:rStyle w:val="Refdenotaalfinal"/>
          <w:rFonts w:eastAsia="Times New Roman"/>
        </w:rPr>
        <w:endnoteReference w:id="21"/>
      </w:r>
      <w:r w:rsidR="00D82FC0">
        <w:rPr>
          <w:rFonts w:ascii="Times New Roman" w:eastAsia="Times New Roman" w:hAnsi="Times New Roman"/>
        </w:rPr>
        <w:t>, baptisterium</w:t>
      </w:r>
      <w:r w:rsidR="009216E3">
        <w:rPr>
          <w:rFonts w:ascii="Times New Roman" w:eastAsia="Times New Roman" w:hAnsi="Times New Roman"/>
        </w:rPr>
        <w:t xml:space="preserve"> Sancti Quirici et Iohannis in v</w:t>
      </w:r>
      <w:r w:rsidR="00D82FC0">
        <w:rPr>
          <w:rFonts w:ascii="Times New Roman" w:eastAsia="Times New Roman" w:hAnsi="Times New Roman"/>
        </w:rPr>
        <w:t>ico Falcino</w:t>
      </w:r>
      <w:r w:rsidR="00D82FC0">
        <w:rPr>
          <w:rStyle w:val="Refdenotaalfinal"/>
          <w:rFonts w:eastAsia="Times New Roman"/>
        </w:rPr>
        <w:endnoteReference w:id="22"/>
      </w:r>
      <w:r w:rsidR="00D82FC0">
        <w:rPr>
          <w:rFonts w:ascii="Times New Roman" w:eastAsia="Times New Roman" w:hAnsi="Times New Roman"/>
        </w:rPr>
        <w:t>, baptisterium Sancta Restituta in fundo Rexiano</w:t>
      </w:r>
      <w:r w:rsidR="00D82FC0">
        <w:rPr>
          <w:rStyle w:val="Refdenotaalfinal"/>
          <w:rFonts w:eastAsia="Times New Roman"/>
        </w:rPr>
        <w:endnoteReference w:id="23"/>
      </w:r>
      <w:r w:rsidR="00D82FC0">
        <w:rPr>
          <w:rFonts w:ascii="Times New Roman" w:eastAsia="Times New Roman" w:hAnsi="Times New Roman"/>
        </w:rPr>
        <w:t>, b</w:t>
      </w:r>
      <w:r w:rsidR="007D2722">
        <w:rPr>
          <w:rFonts w:ascii="Times New Roman" w:eastAsia="Times New Roman" w:hAnsi="Times New Roman"/>
        </w:rPr>
        <w:t>aptisterium Sancti Felicis in Av</w:t>
      </w:r>
      <w:r w:rsidR="00D82FC0">
        <w:rPr>
          <w:rFonts w:ascii="Times New Roman" w:eastAsia="Times New Roman" w:hAnsi="Times New Roman"/>
        </w:rPr>
        <w:t>ano</w:t>
      </w:r>
      <w:r w:rsidR="00D82FC0">
        <w:rPr>
          <w:rStyle w:val="Refdenotaalfinal"/>
          <w:rFonts w:eastAsia="Times New Roman"/>
        </w:rPr>
        <w:endnoteReference w:id="24"/>
      </w:r>
      <w:r w:rsidR="00D82FC0">
        <w:rPr>
          <w:rFonts w:ascii="Times New Roman" w:eastAsia="Times New Roman" w:hAnsi="Times New Roman"/>
        </w:rPr>
        <w:t>, baptisterium Sancte Matris Ecclesie in Misulas</w:t>
      </w:r>
      <w:r w:rsidR="00D82FC0">
        <w:rPr>
          <w:rStyle w:val="Refdenotaalfinal"/>
          <w:rFonts w:eastAsia="Times New Roman"/>
        </w:rPr>
        <w:endnoteReference w:id="25"/>
      </w:r>
      <w:r w:rsidR="001B16ED">
        <w:rPr>
          <w:rFonts w:ascii="Times New Roman" w:eastAsia="Times New Roman" w:hAnsi="Times New Roman"/>
        </w:rPr>
        <w:t>, baptisterium Sancti V</w:t>
      </w:r>
      <w:r w:rsidR="00D82FC0">
        <w:rPr>
          <w:rFonts w:ascii="Times New Roman" w:eastAsia="Times New Roman" w:hAnsi="Times New Roman"/>
        </w:rPr>
        <w:t>alentini in casale Ursina</w:t>
      </w:r>
      <w:r w:rsidR="00D82FC0">
        <w:rPr>
          <w:rStyle w:val="Refdenotaalfinal"/>
          <w:rFonts w:eastAsia="Times New Roman"/>
        </w:rPr>
        <w:endnoteReference w:id="26"/>
      </w:r>
      <w:r w:rsidR="00D82FC0">
        <w:rPr>
          <w:rFonts w:ascii="Times New Roman" w:eastAsia="Times New Roman" w:hAnsi="Times New Roman"/>
        </w:rPr>
        <w:t>, monasterio Sanct Petri ad Axo</w:t>
      </w:r>
      <w:r w:rsidR="00D82FC0">
        <w:rPr>
          <w:rStyle w:val="Refdenotaalfinal"/>
          <w:rFonts w:eastAsia="Times New Roman"/>
        </w:rPr>
        <w:endnoteReference w:id="27"/>
      </w:r>
      <w:r w:rsidR="00720164">
        <w:rPr>
          <w:rFonts w:ascii="Times New Roman" w:eastAsia="Times New Roman" w:hAnsi="Times New Roman"/>
        </w:rPr>
        <w:t>, baptisterio Sancti V</w:t>
      </w:r>
      <w:r w:rsidR="00D82FC0">
        <w:rPr>
          <w:rFonts w:ascii="Times New Roman" w:eastAsia="Times New Roman" w:hAnsi="Times New Roman"/>
        </w:rPr>
        <w:t>iti in Rutiliano</w:t>
      </w:r>
      <w:r w:rsidR="00D82FC0">
        <w:rPr>
          <w:rStyle w:val="Refdenotaalfinal"/>
          <w:rFonts w:eastAsia="Times New Roman"/>
        </w:rPr>
        <w:endnoteReference w:id="28"/>
      </w:r>
      <w:r w:rsidR="00D82FC0">
        <w:rPr>
          <w:rFonts w:ascii="Times New Roman" w:eastAsia="Times New Roman" w:hAnsi="Times New Roman"/>
        </w:rPr>
        <w:t xml:space="preserve"> et Sancte Matre Ecclesie in castello Politiano</w:t>
      </w:r>
      <w:r w:rsidR="00D82FC0">
        <w:rPr>
          <w:rStyle w:val="Refdenotaalfinal"/>
          <w:rFonts w:eastAsia="Times New Roman"/>
        </w:rPr>
        <w:endnoteReference w:id="29"/>
      </w:r>
      <w:r w:rsidR="00DD1804">
        <w:rPr>
          <w:rFonts w:ascii="Times New Roman" w:eastAsia="Times New Roman" w:hAnsi="Times New Roman"/>
        </w:rPr>
        <w:t>, baptisterium Sancti V</w:t>
      </w:r>
      <w:r w:rsidR="00FD6B31">
        <w:rPr>
          <w:rFonts w:ascii="Times New Roman" w:eastAsia="Times New Roman" w:hAnsi="Times New Roman"/>
        </w:rPr>
        <w:t>iti in V</w:t>
      </w:r>
      <w:r w:rsidR="00D82FC0">
        <w:rPr>
          <w:rFonts w:ascii="Times New Roman" w:eastAsia="Times New Roman" w:hAnsi="Times New Roman"/>
        </w:rPr>
        <w:t>escona</w:t>
      </w:r>
      <w:r w:rsidR="00D82FC0">
        <w:rPr>
          <w:rStyle w:val="Refdenotaalfinal"/>
          <w:rFonts w:eastAsia="Times New Roman"/>
        </w:rPr>
        <w:endnoteReference w:id="30"/>
      </w:r>
      <w:r w:rsidR="00D82FC0">
        <w:rPr>
          <w:rFonts w:ascii="Times New Roman" w:eastAsia="Times New Roman" w:hAnsi="Times New Roman"/>
        </w:rPr>
        <w:t>, baptisterium Sancti Donati in Citiliano</w:t>
      </w:r>
      <w:r w:rsidR="00D82FC0">
        <w:rPr>
          <w:rStyle w:val="Refdenotaalfinal"/>
          <w:rFonts w:eastAsia="Times New Roman"/>
        </w:rPr>
        <w:endnoteReference w:id="31"/>
      </w:r>
      <w:r w:rsidR="00D82FC0">
        <w:rPr>
          <w:rFonts w:ascii="Times New Roman" w:eastAsia="Times New Roman" w:hAnsi="Times New Roman"/>
        </w:rPr>
        <w:t>, baptisterium Sancte Marie in Saltu</w:t>
      </w:r>
      <w:r w:rsidR="00D82FC0">
        <w:rPr>
          <w:rStyle w:val="Refdenotaalfinal"/>
          <w:rFonts w:eastAsia="Times New Roman"/>
        </w:rPr>
        <w:endnoteReference w:id="32"/>
      </w:r>
      <w:r w:rsidR="005842EA">
        <w:rPr>
          <w:rFonts w:ascii="Times New Roman" w:eastAsia="Times New Roman" w:hAnsi="Times New Roman"/>
        </w:rPr>
        <w:t>, baptisterium Sancti V</w:t>
      </w:r>
      <w:r w:rsidR="00D82FC0">
        <w:rPr>
          <w:rFonts w:ascii="Times New Roman" w:eastAsia="Times New Roman" w:hAnsi="Times New Roman"/>
        </w:rPr>
        <w:t>iti in Pruniano</w:t>
      </w:r>
      <w:r w:rsidR="00D82FC0">
        <w:rPr>
          <w:rStyle w:val="Refdenotaalfinal"/>
          <w:rFonts w:eastAsia="Times New Roman"/>
        </w:rPr>
        <w:endnoteReference w:id="33"/>
      </w:r>
      <w:r w:rsidR="0080055A">
        <w:rPr>
          <w:rFonts w:ascii="Times New Roman" w:eastAsia="Times New Roman" w:hAnsi="Times New Roman"/>
        </w:rPr>
        <w:t>, baptisterium Sancti V</w:t>
      </w:r>
      <w:r w:rsidR="00D82FC0">
        <w:rPr>
          <w:rFonts w:ascii="Times New Roman" w:eastAsia="Times New Roman" w:hAnsi="Times New Roman"/>
        </w:rPr>
        <w:t>iti in Osenna</w:t>
      </w:r>
      <w:r w:rsidR="00D82FC0">
        <w:rPr>
          <w:rStyle w:val="Refdenotaalfinal"/>
          <w:rFonts w:eastAsia="Times New Roman"/>
        </w:rPr>
        <w:endnoteReference w:id="34"/>
      </w:r>
      <w:r w:rsidR="00D82FC0">
        <w:rPr>
          <w:rFonts w:ascii="Times New Roman" w:eastAsia="Times New Roman" w:hAnsi="Times New Roman"/>
        </w:rPr>
        <w:t>. Dicebat sanctissimus Lupartianus episcopus frater noster: “Quia ecclesias istas superscriptas et monasteria a tempora Romanorum et Langobardorum</w:t>
      </w:r>
      <w:r w:rsidR="00D82FC0">
        <w:rPr>
          <w:rStyle w:val="Refdenotaalfinal"/>
          <w:rFonts w:eastAsia="Times New Roman"/>
        </w:rPr>
        <w:endnoteReference w:customMarkFollows="1" w:id="35"/>
        <w:t>b</w:t>
      </w:r>
      <w:r w:rsidR="00D82FC0">
        <w:rPr>
          <w:rFonts w:ascii="Times New Roman" w:eastAsia="Times New Roman" w:hAnsi="Times New Roman"/>
        </w:rPr>
        <w:t xml:space="preserve"> regum, ex quo a fundamentis condite sunt, semper ad sedem Sancti Donati Aritio obedierunt una cum omnibus oratoriis suis, e</w:t>
      </w:r>
      <w:r w:rsidR="00681839">
        <w:rPr>
          <w:rFonts w:ascii="Times New Roman" w:eastAsia="Times New Roman" w:hAnsi="Times New Roman"/>
        </w:rPr>
        <w:t>t nostrorum v</w:t>
      </w:r>
      <w:r w:rsidR="00D82FC0">
        <w:rPr>
          <w:rFonts w:ascii="Times New Roman" w:eastAsia="Times New Roman" w:hAnsi="Times New Roman"/>
        </w:rPr>
        <w:t>el antecessorum nostrorum ibidem fuit ordinatio tam in presbiteros et in diaconos, et nostra fuit sacratio semper usque modo, et nos debemus abere”. Ad hec respondebat frater noster Adeodatus</w:t>
      </w:r>
      <w:r w:rsidR="00A66D64">
        <w:rPr>
          <w:rFonts w:ascii="Times New Roman" w:eastAsia="Times New Roman" w:hAnsi="Times New Roman"/>
        </w:rPr>
        <w:t xml:space="preserve"> Senensis ecclesie episcopus: “V</w:t>
      </w:r>
      <w:r w:rsidR="00D82FC0">
        <w:rPr>
          <w:rFonts w:ascii="Times New Roman" w:eastAsia="Times New Roman" w:hAnsi="Times New Roman"/>
        </w:rPr>
        <w:t>eritas est, quia ecclesie iste et monasterio in terr</w:t>
      </w:r>
      <w:r w:rsidR="008051E5">
        <w:rPr>
          <w:rFonts w:ascii="Times New Roman" w:eastAsia="Times New Roman" w:hAnsi="Times New Roman"/>
        </w:rPr>
        <w:t>itorio Senense posite sunt, et v</w:t>
      </w:r>
      <w:r w:rsidR="00D82FC0">
        <w:rPr>
          <w:rFonts w:ascii="Times New Roman" w:eastAsia="Times New Roman" w:hAnsi="Times New Roman"/>
        </w:rPr>
        <w:t>estra ibidem fuit sacratio, eo quod ecclesie Senense menime episcopus abuit; nam modo ad nos debent pertenere, quia in nostro, ut dixi, territorio esse noscuntur”. Ad haec iterum respondebat Lupertianus episcopus: “A tempore Rotharini regis usque modo semper ecclesie Senense episcopum abuit, et nostra antea a tempore Romanorum et postea usque in odiernum diem in ipsas ecclesias baptisteria et monasteria adque titulas fuit sacratio et ordinatio, et in antea debemus secundum cano</w:t>
      </w:r>
      <w:r w:rsidR="006417CB">
        <w:rPr>
          <w:rFonts w:ascii="Times New Roman" w:eastAsia="Times New Roman" w:hAnsi="Times New Roman"/>
        </w:rPr>
        <w:t>nica</w:t>
      </w:r>
      <w:r w:rsidR="00D82FC0">
        <w:rPr>
          <w:rFonts w:ascii="Times New Roman" w:eastAsia="Times New Roman" w:hAnsi="Times New Roman"/>
        </w:rPr>
        <w:t xml:space="preserve"> regula abere. quidem et missus excellentissimo domno Liutprando regis, nomine Gunteram, qui per ipsius Tagipert</w:t>
      </w:r>
      <w:r w:rsidR="00D82FC0">
        <w:rPr>
          <w:rStyle w:val="Refdenotaalfinal"/>
          <w:rFonts w:eastAsia="Times New Roman"/>
        </w:rPr>
        <w:endnoteReference w:id="36"/>
      </w:r>
      <w:r w:rsidR="00D82FC0">
        <w:rPr>
          <w:rFonts w:ascii="Times New Roman" w:eastAsia="Times New Roman" w:hAnsi="Times New Roman"/>
        </w:rPr>
        <w:t xml:space="preserve"> gastaldius Senensis et per ipso</w:t>
      </w:r>
      <w:r w:rsidR="00AD6C2E">
        <w:rPr>
          <w:rFonts w:ascii="Times New Roman" w:eastAsia="Times New Roman" w:hAnsi="Times New Roman"/>
        </w:rPr>
        <w:t>s presbiteros et per aremannos veritatem cognov</w:t>
      </w:r>
      <w:r w:rsidR="00D82FC0">
        <w:rPr>
          <w:rFonts w:ascii="Times New Roman" w:eastAsia="Times New Roman" w:hAnsi="Times New Roman"/>
        </w:rPr>
        <w:t xml:space="preserve">i; et per ipsos presbiteros superscriptarum a longo tempore antecessorum meorum et mea usque actenus ibidem fuit sacratio. et </w:t>
      </w:r>
      <w:r w:rsidR="00D82FC0">
        <w:rPr>
          <w:rFonts w:ascii="Times New Roman" w:eastAsia="Times New Roman" w:hAnsi="Times New Roman"/>
        </w:rPr>
        <w:lastRenderedPageBreak/>
        <w:t xml:space="preserve">ecce mihi superscriptarum de omnis istos </w:t>
      </w:r>
      <w:r w:rsidR="00EF558A">
        <w:rPr>
          <w:rFonts w:ascii="Times New Roman" w:eastAsia="Times New Roman" w:hAnsi="Times New Roman"/>
        </w:rPr>
        <w:t>presbiteros, qui nunc presenti viv</w:t>
      </w:r>
      <w:r w:rsidR="00D82FC0">
        <w:rPr>
          <w:rFonts w:ascii="Times New Roman" w:eastAsia="Times New Roman" w:hAnsi="Times New Roman"/>
        </w:rPr>
        <w:t>ent, ubi oboedientia Sancti Donati promiserunt, et sacramenta secundum antecessorum suorum consuetudinem prebuerunt usque ad tertio et quarto anno retro tempus, qui similiter manus s</w:t>
      </w:r>
      <w:r w:rsidR="00053822">
        <w:rPr>
          <w:rFonts w:ascii="Times New Roman" w:eastAsia="Times New Roman" w:hAnsi="Times New Roman"/>
        </w:rPr>
        <w:t>uas</w:t>
      </w:r>
      <w:r w:rsidR="002C3B17">
        <w:rPr>
          <w:rStyle w:val="Refdenotaalfinal"/>
          <w:rFonts w:eastAsia="Times New Roman"/>
        </w:rPr>
        <w:endnoteReference w:customMarkFollows="1" w:id="37"/>
        <w:t>c</w:t>
      </w:r>
      <w:r w:rsidR="00053822">
        <w:rPr>
          <w:rFonts w:ascii="Times New Roman" w:eastAsia="Times New Roman" w:hAnsi="Times New Roman"/>
        </w:rPr>
        <w:t xml:space="preserve"> ad sancto Donato, cui deserv</w:t>
      </w:r>
      <w:r w:rsidR="00D82FC0">
        <w:rPr>
          <w:rFonts w:ascii="Times New Roman" w:eastAsia="Times New Roman" w:hAnsi="Times New Roman"/>
        </w:rPr>
        <w:t>io, fecerunt. Et insuper lectas epistolas</w:t>
      </w:r>
      <w:r w:rsidR="002C3B17">
        <w:rPr>
          <w:rStyle w:val="Refdenotaalfinal"/>
          <w:rFonts w:eastAsia="Times New Roman"/>
        </w:rPr>
        <w:endnoteReference w:customMarkFollows="1" w:id="38"/>
        <w:t>d</w:t>
      </w:r>
      <w:r w:rsidR="00D82FC0">
        <w:rPr>
          <w:rFonts w:ascii="Times New Roman" w:eastAsia="Times New Roman" w:hAnsi="Times New Roman"/>
        </w:rPr>
        <w:t xml:space="preserve"> rogatorias</w:t>
      </w:r>
      <w:r w:rsidR="00F4080C">
        <w:rPr>
          <w:rFonts w:ascii="Times New Roman" w:eastAsia="Times New Roman" w:hAnsi="Times New Roman"/>
        </w:rPr>
        <w:t xml:space="preserve"> </w:t>
      </w:r>
      <w:r w:rsidR="004352AA">
        <w:rPr>
          <w:rFonts w:ascii="Times New Roman" w:eastAsia="Times New Roman" w:hAnsi="Times New Roman"/>
        </w:rPr>
        <w:t>de singulis iudicibus civ</w:t>
      </w:r>
      <w:r w:rsidR="00D82FC0">
        <w:rPr>
          <w:rFonts w:ascii="Times New Roman" w:eastAsia="Times New Roman" w:hAnsi="Times New Roman"/>
        </w:rPr>
        <w:t xml:space="preserve">itatem Senenses et de ipso episcopo, qui tunc erat, et antecessores meos et ad me </w:t>
      </w:r>
      <w:r w:rsidR="00CB7834">
        <w:rPr>
          <w:rFonts w:ascii="Times New Roman" w:eastAsia="Times New Roman" w:hAnsi="Times New Roman"/>
        </w:rPr>
        <w:t>faciebatis electionem, eo quod v</w:t>
      </w:r>
      <w:r w:rsidR="00D82FC0">
        <w:rPr>
          <w:rFonts w:ascii="Times New Roman" w:eastAsia="Times New Roman" w:hAnsi="Times New Roman"/>
        </w:rPr>
        <w:t>ester territorio erat, et nobis epistolas fatiebatis</w:t>
      </w:r>
      <w:r w:rsidR="00D82FC0">
        <w:rPr>
          <w:rStyle w:val="Refdenotaalfinal"/>
          <w:rFonts w:eastAsia="Times New Roman"/>
        </w:rPr>
        <w:endnoteReference w:customMarkFollows="1" w:id="39"/>
        <w:t>e</w:t>
      </w:r>
      <w:r w:rsidR="00D82FC0">
        <w:rPr>
          <w:rFonts w:ascii="Times New Roman" w:eastAsia="Times New Roman" w:hAnsi="Times New Roman"/>
        </w:rPr>
        <w:t>, et rogum mandabatis, ut secundum antiquam consuetudinem ipse persone consecrarentur, quoniam nostra manebunt diocea. nec quiscumque contra canones sine nostra promissio ibidem episcoporum audebat ordinationem facere”. Ad hec autem omnia nos superscripti Teudoaldus, Maximus, Spetiosus, Talesperianus episcop</w:t>
      </w:r>
      <w:r w:rsidR="00EF2425">
        <w:rPr>
          <w:rFonts w:ascii="Times New Roman" w:eastAsia="Times New Roman" w:hAnsi="Times New Roman"/>
        </w:rPr>
        <w:t>us una cum presbiteros nostros v</w:t>
      </w:r>
      <w:r w:rsidR="00723B7B">
        <w:rPr>
          <w:rFonts w:ascii="Times New Roman" w:eastAsia="Times New Roman" w:hAnsi="Times New Roman"/>
        </w:rPr>
        <w:t>enerandos v</w:t>
      </w:r>
      <w:r w:rsidR="00D82FC0">
        <w:rPr>
          <w:rFonts w:ascii="Times New Roman" w:eastAsia="Times New Roman" w:hAnsi="Times New Roman"/>
        </w:rPr>
        <w:t xml:space="preserve">iros, id est Iohannes, Lucipert, Rodoaldus, Munichis, Sicualdus, Anselmo, Auturini, Theodoro, Deusdedi adque Theodoro et reliqui sacerdotibus circumstantibus audientis, fecimus ipsam inquisitionem et manus </w:t>
      </w:r>
      <w:r w:rsidR="0007040A">
        <w:rPr>
          <w:rFonts w:ascii="Times New Roman" w:eastAsia="Times New Roman" w:hAnsi="Times New Roman"/>
        </w:rPr>
        <w:t>de ipsos presbiteros, qui nunc viv</w:t>
      </w:r>
      <w:r w:rsidR="00D82FC0">
        <w:rPr>
          <w:rFonts w:ascii="Times New Roman" w:eastAsia="Times New Roman" w:hAnsi="Times New Roman"/>
        </w:rPr>
        <w:t>i sunt et eorum qui transierunt, sed et epistola iud</w:t>
      </w:r>
      <w:r w:rsidR="00CC2364">
        <w:rPr>
          <w:rFonts w:ascii="Times New Roman" w:eastAsia="Times New Roman" w:hAnsi="Times New Roman"/>
        </w:rPr>
        <w:t>ici Senensium civ</w:t>
      </w:r>
      <w:r w:rsidR="0090389F">
        <w:rPr>
          <w:rFonts w:ascii="Times New Roman" w:eastAsia="Times New Roman" w:hAnsi="Times New Roman"/>
        </w:rPr>
        <w:t>itatis siv</w:t>
      </w:r>
      <w:r w:rsidR="00D82FC0">
        <w:rPr>
          <w:rFonts w:ascii="Times New Roman" w:eastAsia="Times New Roman" w:hAnsi="Times New Roman"/>
        </w:rPr>
        <w:t>e episcoporum ecclesie Senensium relegere, ubi continebatur, quod omnis sacratio in suprascriptas dioceas, baptisteria et monasteria adque oraculas per presulem sancte Aretine ecclesiae omnis in tempore perficiebatur. Nam et ipsi presbiteri, qui modo ibidem custode</w:t>
      </w:r>
      <w:r w:rsidR="00AA0EEE">
        <w:rPr>
          <w:rFonts w:ascii="Times New Roman" w:eastAsia="Times New Roman" w:hAnsi="Times New Roman"/>
        </w:rPr>
        <w:t>s sunt, ita professi sunt per ev</w:t>
      </w:r>
      <w:r w:rsidR="00D82FC0">
        <w:rPr>
          <w:rFonts w:ascii="Times New Roman" w:eastAsia="Times New Roman" w:hAnsi="Times New Roman"/>
        </w:rPr>
        <w:t>angelia et sacratione ab Aretine ecclesie episcopus suscepisset, et manus suas iuxta antecessorum suorum consuetudinem ibidem fecisse, et sacramenta prebuissent, et obedientia usque actenus inpendissent, et crisma suscepissent. Ideo iustum adque rectum placuit, ut, sicut sanctis patris Nicei et Affessani adque Calcedonensis conciliis statuerunt,</w:t>
      </w:r>
      <w:r w:rsidR="00902A02">
        <w:rPr>
          <w:rFonts w:ascii="Times New Roman" w:eastAsia="Times New Roman" w:hAnsi="Times New Roman"/>
        </w:rPr>
        <w:t xml:space="preserve"> ut nemo in aliena docea non inv</w:t>
      </w:r>
      <w:r w:rsidR="00D82FC0">
        <w:rPr>
          <w:rFonts w:ascii="Times New Roman" w:eastAsia="Times New Roman" w:hAnsi="Times New Roman"/>
        </w:rPr>
        <w:t>itatus ingredi presumat, aut qualemcumque ordinationem faciat; sed in suis diotiis se contenetur, nec statuta patrum te</w:t>
      </w:r>
      <w:r w:rsidR="009E10B6">
        <w:rPr>
          <w:rFonts w:ascii="Times New Roman" w:eastAsia="Times New Roman" w:hAnsi="Times New Roman"/>
        </w:rPr>
        <w:t>rmina trascendat. Proinde decrev</w:t>
      </w:r>
      <w:r w:rsidR="00D82FC0">
        <w:rPr>
          <w:rFonts w:ascii="Times New Roman" w:eastAsia="Times New Roman" w:hAnsi="Times New Roman"/>
        </w:rPr>
        <w:t>imus per sanctorum patrum auctoritatem, ut tu, suprascripte frater noster Lupertiane episcopo, ipsas suprascriptas dioceas et monasteria cum suis oraculis abeas absque qualemcumque contaminationem habere, sicut antecessores tui a longo tempore habuerunt, et omnis sacr</w:t>
      </w:r>
      <w:r w:rsidR="00EE69BA">
        <w:rPr>
          <w:rFonts w:ascii="Times New Roman" w:eastAsia="Times New Roman" w:hAnsi="Times New Roman"/>
        </w:rPr>
        <w:t>atio ibidem per tui oris labia v</w:t>
      </w:r>
      <w:r w:rsidR="00D82FC0">
        <w:rPr>
          <w:rFonts w:ascii="Times New Roman" w:eastAsia="Times New Roman" w:hAnsi="Times New Roman"/>
        </w:rPr>
        <w:t>e</w:t>
      </w:r>
      <w:r w:rsidR="00FD282B">
        <w:rPr>
          <w:rFonts w:ascii="Times New Roman" w:eastAsia="Times New Roman" w:hAnsi="Times New Roman"/>
        </w:rPr>
        <w:t>l successorum tuorum ibidem prov</w:t>
      </w:r>
      <w:r w:rsidR="00D82FC0">
        <w:rPr>
          <w:rFonts w:ascii="Times New Roman" w:eastAsia="Times New Roman" w:hAnsi="Times New Roman"/>
        </w:rPr>
        <w:t>eniat, tam i</w:t>
      </w:r>
      <w:r w:rsidR="005B3025">
        <w:rPr>
          <w:rFonts w:ascii="Times New Roman" w:eastAsia="Times New Roman" w:hAnsi="Times New Roman"/>
        </w:rPr>
        <w:t>n presbiteris quamque diaconis v</w:t>
      </w:r>
      <w:r w:rsidR="00D82FC0">
        <w:rPr>
          <w:rFonts w:ascii="Times New Roman" w:eastAsia="Times New Roman" w:hAnsi="Times New Roman"/>
        </w:rPr>
        <w:t xml:space="preserve">el subdiaconis, et baptisma </w:t>
      </w:r>
      <w:r w:rsidR="00DB3EF5">
        <w:rPr>
          <w:rFonts w:ascii="Times New Roman" w:eastAsia="Times New Roman" w:hAnsi="Times New Roman"/>
        </w:rPr>
        <w:t>v</w:t>
      </w:r>
      <w:r w:rsidR="00D82FC0">
        <w:rPr>
          <w:rFonts w:ascii="Times New Roman" w:eastAsia="Times New Roman" w:hAnsi="Times New Roman"/>
        </w:rPr>
        <w:t>el crisma per inpositione manuum, sicut cristiane religionis e</w:t>
      </w:r>
      <w:r w:rsidR="009A7AEE">
        <w:rPr>
          <w:rFonts w:ascii="Times New Roman" w:eastAsia="Times New Roman" w:hAnsi="Times New Roman"/>
        </w:rPr>
        <w:t>st consuetudo, omni tempore prov</w:t>
      </w:r>
      <w:r w:rsidR="00D82FC0">
        <w:rPr>
          <w:rFonts w:ascii="Times New Roman" w:eastAsia="Times New Roman" w:hAnsi="Times New Roman"/>
        </w:rPr>
        <w:t>enit adque fiat, et nulla facundia ammodo et deincep</w:t>
      </w:r>
      <w:r w:rsidR="004650F0">
        <w:rPr>
          <w:rFonts w:ascii="Times New Roman" w:eastAsia="Times New Roman" w:hAnsi="Times New Roman"/>
        </w:rPr>
        <w:t>s prefatus Adeodatus episcopus v</w:t>
      </w:r>
      <w:r w:rsidR="00D82FC0">
        <w:rPr>
          <w:rFonts w:ascii="Times New Roman" w:eastAsia="Times New Roman" w:hAnsi="Times New Roman"/>
        </w:rPr>
        <w:t>el eius successores, qui in tempore fuerunt, contra te, quem supra</w:t>
      </w:r>
      <w:r w:rsidR="002E54B2">
        <w:rPr>
          <w:rFonts w:ascii="Times New Roman" w:eastAsia="Times New Roman" w:hAnsi="Times New Roman"/>
        </w:rPr>
        <w:t>scriptum Lupartianum episcopum v</w:t>
      </w:r>
      <w:r w:rsidR="00D82FC0">
        <w:rPr>
          <w:rFonts w:ascii="Times New Roman" w:eastAsia="Times New Roman" w:hAnsi="Times New Roman"/>
        </w:rPr>
        <w:t>el tuos successores, de predictis baptisteriis eclesiis et monasteriis cum oraculis suis aliquando abet fa</w:t>
      </w:r>
      <w:r w:rsidR="00CC7A31">
        <w:rPr>
          <w:rFonts w:ascii="Times New Roman" w:eastAsia="Times New Roman" w:hAnsi="Times New Roman"/>
        </w:rPr>
        <w:t>cundia loquendum, nec fontis adv</w:t>
      </w:r>
      <w:r w:rsidR="00D82FC0">
        <w:rPr>
          <w:rFonts w:ascii="Times New Roman" w:eastAsia="Times New Roman" w:hAnsi="Times New Roman"/>
        </w:rPr>
        <w:t>ersus fontis fatiendum, nec plebes subtrahendum, nec nullam ordinationem infra ipsis dictis finis eorum fatiendum, sicut sanctorum patrum instituta leguntur. Quoniam p</w:t>
      </w:r>
      <w:r w:rsidR="001F2D0B">
        <w:rPr>
          <w:rFonts w:ascii="Times New Roman" w:eastAsia="Times New Roman" w:hAnsi="Times New Roman"/>
        </w:rPr>
        <w:t>ro amputandam intentionem decrev</w:t>
      </w:r>
      <w:r w:rsidR="00D82FC0">
        <w:rPr>
          <w:rFonts w:ascii="Times New Roman" w:eastAsia="Times New Roman" w:hAnsi="Times New Roman"/>
        </w:rPr>
        <w:t>imus, ut tibi .</w:t>
      </w:r>
      <w:r w:rsidR="00D82FC0">
        <w:rPr>
          <w:rFonts w:ascii="Times New Roman" w:eastAsia="Times New Roman" w:hAnsi="Times New Roman"/>
          <w:sz w:val="20"/>
        </w:rPr>
        <w:t>VII</w:t>
      </w:r>
      <w:r w:rsidR="00D82FC0">
        <w:rPr>
          <w:rFonts w:ascii="Times New Roman" w:eastAsia="Times New Roman" w:hAnsi="Times New Roman"/>
        </w:rPr>
        <w:t>. cum sex presbiteros tuos,</w:t>
      </w:r>
      <w:r w:rsidR="009F0200">
        <w:rPr>
          <w:rFonts w:ascii="Times New Roman" w:eastAsia="Times New Roman" w:hAnsi="Times New Roman"/>
        </w:rPr>
        <w:t xml:space="preserve"> quales ipse Adeodatus elegere v</w:t>
      </w:r>
      <w:r w:rsidR="001E7B18">
        <w:rPr>
          <w:rFonts w:ascii="Times New Roman" w:eastAsia="Times New Roman" w:hAnsi="Times New Roman"/>
        </w:rPr>
        <w:t>oluerit, prev</w:t>
      </w:r>
      <w:r w:rsidR="00D82FC0">
        <w:rPr>
          <w:rFonts w:ascii="Times New Roman" w:eastAsia="Times New Roman" w:hAnsi="Times New Roman"/>
        </w:rPr>
        <w:t>eas t</w:t>
      </w:r>
      <w:r w:rsidR="00D85AC8">
        <w:rPr>
          <w:rFonts w:ascii="Times New Roman" w:eastAsia="Times New Roman" w:hAnsi="Times New Roman"/>
        </w:rPr>
        <w:t>u, Lupartiane episcope, ei ad ev</w:t>
      </w:r>
      <w:r w:rsidR="00D82FC0">
        <w:rPr>
          <w:rFonts w:ascii="Times New Roman" w:eastAsia="Times New Roman" w:hAnsi="Times New Roman"/>
        </w:rPr>
        <w:t>angelios sacramentum, unus ad unus, et dicatis: “Quia a quo tempore ex quo auditum habetis Romanorum et Langobardorum usque in presentem diem, in quo sumus, semper sacrationem presbiteris et diaconis ipsarum suprascriptarum ecclesiarum ab episcopis Aretine ecclesiae susceperunt, et nostra antecessorumque nostrorum ibidem fuit ordinatio, que nostram mansit possessio; nec ad ecclesiam Senensem aut episcopus eius numquam pertenuerunt nec cum lege eam Sanctus Donatus, n</w:t>
      </w:r>
      <w:r w:rsidR="001D5310">
        <w:rPr>
          <w:rFonts w:ascii="Times New Roman" w:eastAsia="Times New Roman" w:hAnsi="Times New Roman"/>
        </w:rPr>
        <w:t>ec eius defensores perdere aut v</w:t>
      </w:r>
      <w:r w:rsidR="00751237">
        <w:rPr>
          <w:rFonts w:ascii="Times New Roman" w:eastAsia="Times New Roman" w:hAnsi="Times New Roman"/>
        </w:rPr>
        <w:t>obis dimittere debemus. Et ev</w:t>
      </w:r>
      <w:r w:rsidR="00D82FC0">
        <w:rPr>
          <w:rFonts w:ascii="Times New Roman" w:eastAsia="Times New Roman" w:hAnsi="Times New Roman"/>
        </w:rPr>
        <w:t>angelia adducta sunt in nostris omniorum presentia, et sacramentum ipse deductus est. Et finita est intentio. Unde presentem iudicatum nostrum pro perpeti firmitati</w:t>
      </w:r>
      <w:r w:rsidR="0045186D">
        <w:rPr>
          <w:rFonts w:ascii="Times New Roman" w:eastAsia="Times New Roman" w:hAnsi="Times New Roman"/>
        </w:rPr>
        <w:t>s, ne in posteris exinde inter v</w:t>
      </w:r>
      <w:r w:rsidR="008A2863">
        <w:rPr>
          <w:rFonts w:ascii="Times New Roman" w:eastAsia="Times New Roman" w:hAnsi="Times New Roman"/>
        </w:rPr>
        <w:t>os aliqua rev</w:t>
      </w:r>
      <w:r w:rsidR="00D82FC0">
        <w:rPr>
          <w:rFonts w:ascii="Times New Roman" w:eastAsia="Times New Roman" w:hAnsi="Times New Roman"/>
        </w:rPr>
        <w:t xml:space="preserve">oluatur causatio, tibique super Lupartianus episcopus per manus suprascripti filio nostro Gunteram notarii emisimus; in quo pro ampliorem firmitatem tuam propriis manibus nostris subscripsimus, quatenus ambe partis in eadem deliberatione perpetuis debeatis manere temporibus. Facto iudicato ad ecclesia Sancti </w:t>
      </w:r>
      <w:r w:rsidR="000627CE">
        <w:rPr>
          <w:rFonts w:ascii="Times New Roman" w:eastAsia="Times New Roman" w:hAnsi="Times New Roman"/>
        </w:rPr>
        <w:t>Genesii in vico V</w:t>
      </w:r>
      <w:r w:rsidR="00D82FC0">
        <w:rPr>
          <w:rFonts w:ascii="Times New Roman" w:eastAsia="Times New Roman" w:hAnsi="Times New Roman"/>
        </w:rPr>
        <w:t>uallari, .V. die mensis iulii, regnante suprascripto domno nostro excellentissimo et christianissimo Liudprando rege, anno in Christi nomine quarto, per indictio tertia decima; feliciter.</w:t>
      </w:r>
    </w:p>
    <w:p w14:paraId="30D2E876" w14:textId="32254E7C" w:rsidR="00D82FC0" w:rsidRDefault="00D82FC0" w:rsidP="00D82FC0">
      <w:pPr>
        <w:jc w:val="both"/>
        <w:rPr>
          <w:rFonts w:ascii="Times New Roman" w:eastAsia="Times New Roman" w:hAnsi="Times New Roman"/>
        </w:rPr>
      </w:pPr>
      <w:r>
        <w:rPr>
          <w:rFonts w:ascii="Times New Roman" w:eastAsia="Times New Roman" w:hAnsi="Times New Roman"/>
        </w:rPr>
        <w:t>+ Ego Teudualdus episcopus hunc iudicatum</w:t>
      </w:r>
      <w:r w:rsidR="002E4CA9">
        <w:rPr>
          <w:rFonts w:ascii="Times New Roman" w:eastAsia="Times New Roman" w:hAnsi="Times New Roman"/>
        </w:rPr>
        <w:t xml:space="preserve"> a nobis factum adque dictatum v</w:t>
      </w:r>
      <w:r>
        <w:rPr>
          <w:rFonts w:ascii="Times New Roman" w:eastAsia="Times New Roman" w:hAnsi="Times New Roman"/>
        </w:rPr>
        <w:t>el relectum subscripsi.</w:t>
      </w:r>
    </w:p>
    <w:p w14:paraId="262CC35F" w14:textId="77777777" w:rsidR="00D82FC0" w:rsidRDefault="00D82FC0" w:rsidP="00D82FC0">
      <w:pPr>
        <w:jc w:val="both"/>
        <w:rPr>
          <w:rFonts w:ascii="Times New Roman" w:eastAsia="Times New Roman" w:hAnsi="Times New Roman"/>
        </w:rPr>
      </w:pPr>
      <w:r>
        <w:rPr>
          <w:rFonts w:ascii="Times New Roman" w:eastAsia="Times New Roman" w:hAnsi="Times New Roman"/>
        </w:rPr>
        <w:t>+ Ego Maximus episcopus subscripsi manus propria.</w:t>
      </w:r>
    </w:p>
    <w:p w14:paraId="1E4FD873" w14:textId="70D02396" w:rsidR="00D82FC0" w:rsidRDefault="00D82FC0" w:rsidP="00D82FC0">
      <w:pPr>
        <w:jc w:val="both"/>
        <w:rPr>
          <w:rFonts w:ascii="Times New Roman" w:eastAsia="Times New Roman" w:hAnsi="Times New Roman"/>
        </w:rPr>
      </w:pPr>
      <w:r>
        <w:rPr>
          <w:rFonts w:ascii="Times New Roman" w:eastAsia="Times New Roman" w:hAnsi="Times New Roman"/>
        </w:rPr>
        <w:t xml:space="preserve">+ Ego Spetiosus episcopus sancte ecclesie Florentine in hunc iudicatum </w:t>
      </w:r>
      <w:r w:rsidR="0040529A">
        <w:rPr>
          <w:rFonts w:ascii="Times New Roman" w:eastAsia="Times New Roman" w:hAnsi="Times New Roman"/>
        </w:rPr>
        <w:t>a nobis factum atque dictatum, v</w:t>
      </w:r>
      <w:r>
        <w:rPr>
          <w:rFonts w:ascii="Times New Roman" w:eastAsia="Times New Roman" w:hAnsi="Times New Roman"/>
        </w:rPr>
        <w:t>el relectum subscripsi</w:t>
      </w:r>
      <w:r>
        <w:rPr>
          <w:rStyle w:val="Refdenotaalfinal"/>
          <w:rFonts w:eastAsia="Times New Roman"/>
        </w:rPr>
        <w:endnoteReference w:customMarkFollows="1" w:id="40"/>
        <w:t>f</w:t>
      </w:r>
      <w:r>
        <w:rPr>
          <w:rFonts w:ascii="Times New Roman" w:eastAsia="Times New Roman" w:hAnsi="Times New Roman"/>
        </w:rPr>
        <w:t>.</w:t>
      </w:r>
    </w:p>
    <w:p w14:paraId="782F6B72" w14:textId="77777777" w:rsidR="00D82FC0" w:rsidRDefault="00D82FC0" w:rsidP="00D82FC0">
      <w:pPr>
        <w:jc w:val="both"/>
        <w:rPr>
          <w:rFonts w:ascii="Times New Roman" w:eastAsia="Times New Roman" w:hAnsi="Times New Roman"/>
        </w:rPr>
      </w:pPr>
      <w:r>
        <w:rPr>
          <w:rFonts w:ascii="Times New Roman" w:eastAsia="Times New Roman" w:hAnsi="Times New Roman"/>
        </w:rPr>
        <w:t>+ Ego Talesperianus sanctae Lucensis ecclesiae hunc iudicatum a nobis factum sicut supra.</w:t>
      </w:r>
    </w:p>
    <w:p w14:paraId="4E39F30B" w14:textId="716DE7EB" w:rsidR="00D82FC0" w:rsidRDefault="003A0A68" w:rsidP="00D82FC0">
      <w:pPr>
        <w:jc w:val="both"/>
        <w:rPr>
          <w:rFonts w:ascii="Times New Roman" w:eastAsia="Times New Roman" w:hAnsi="Times New Roman"/>
        </w:rPr>
      </w:pPr>
      <w:r>
        <w:rPr>
          <w:rFonts w:ascii="Times New Roman" w:eastAsia="Times New Roman" w:hAnsi="Times New Roman"/>
        </w:rPr>
        <w:t>+ Ego Ansilmundo v</w:t>
      </w:r>
      <w:r w:rsidR="003D7D14">
        <w:rPr>
          <w:rFonts w:ascii="Times New Roman" w:eastAsia="Times New Roman" w:hAnsi="Times New Roman"/>
        </w:rPr>
        <w:t>ir v</w:t>
      </w:r>
      <w:r w:rsidR="00D82FC0">
        <w:rPr>
          <w:rFonts w:ascii="Times New Roman" w:eastAsia="Times New Roman" w:hAnsi="Times New Roman"/>
        </w:rPr>
        <w:t>enerabilis archipresbiter sancte aecclesie Pisane hunc iudicatum interfui et manus mea subscripsi.</w:t>
      </w:r>
    </w:p>
    <w:p w14:paraId="202DC5F0" w14:textId="77777777" w:rsidR="00D82FC0" w:rsidRDefault="00D82FC0" w:rsidP="00D82FC0">
      <w:pPr>
        <w:jc w:val="both"/>
        <w:rPr>
          <w:rFonts w:ascii="Times New Roman" w:eastAsia="Times New Roman" w:hAnsi="Times New Roman"/>
        </w:rPr>
      </w:pPr>
      <w:r>
        <w:rPr>
          <w:rFonts w:ascii="Times New Roman" w:eastAsia="Times New Roman" w:hAnsi="Times New Roman"/>
        </w:rPr>
        <w:t>+ Ego Rodoaldus Pisensis.</w:t>
      </w:r>
    </w:p>
    <w:p w14:paraId="170F52F8" w14:textId="77777777" w:rsidR="00D82FC0" w:rsidRDefault="00D82FC0" w:rsidP="00D82FC0">
      <w:pPr>
        <w:jc w:val="both"/>
        <w:rPr>
          <w:rFonts w:ascii="Times New Roman" w:eastAsia="Times New Roman" w:hAnsi="Times New Roman"/>
        </w:rPr>
      </w:pPr>
      <w:r>
        <w:rPr>
          <w:rFonts w:ascii="Times New Roman" w:eastAsia="Times New Roman" w:hAnsi="Times New Roman"/>
        </w:rPr>
        <w:t>+ Ego Iohannes presbiter.</w:t>
      </w:r>
    </w:p>
    <w:p w14:paraId="41EEB236" w14:textId="77777777" w:rsidR="00D82FC0" w:rsidRDefault="00D82FC0" w:rsidP="00D82FC0">
      <w:pPr>
        <w:jc w:val="both"/>
        <w:rPr>
          <w:rFonts w:ascii="Times New Roman" w:eastAsia="Times New Roman" w:hAnsi="Times New Roman"/>
        </w:rPr>
      </w:pPr>
      <w:r>
        <w:rPr>
          <w:rFonts w:ascii="Times New Roman" w:eastAsia="Times New Roman" w:hAnsi="Times New Roman"/>
        </w:rPr>
        <w:t>+ Ego Munichis presbiter Lunensis.</w:t>
      </w:r>
    </w:p>
    <w:p w14:paraId="7D378B58" w14:textId="77777777" w:rsidR="00D82FC0" w:rsidRDefault="00D82FC0" w:rsidP="00D82FC0">
      <w:pPr>
        <w:jc w:val="both"/>
        <w:rPr>
          <w:rFonts w:ascii="Times New Roman" w:eastAsia="Times New Roman" w:hAnsi="Times New Roman"/>
        </w:rPr>
      </w:pPr>
      <w:r>
        <w:rPr>
          <w:rFonts w:ascii="Times New Roman" w:eastAsia="Times New Roman" w:hAnsi="Times New Roman"/>
        </w:rPr>
        <w:t>+ Ego Deusdedi presbiter.</w:t>
      </w:r>
    </w:p>
    <w:p w14:paraId="56E9A4FB" w14:textId="77777777" w:rsidR="00D82FC0" w:rsidRDefault="00D82FC0" w:rsidP="00D82FC0">
      <w:pPr>
        <w:jc w:val="both"/>
        <w:rPr>
          <w:rFonts w:ascii="Times New Roman" w:eastAsia="Times New Roman" w:hAnsi="Times New Roman"/>
        </w:rPr>
      </w:pPr>
      <w:r>
        <w:rPr>
          <w:rFonts w:ascii="Times New Roman" w:eastAsia="Times New Roman" w:hAnsi="Times New Roman"/>
        </w:rPr>
        <w:t>+ Ego Maurus presbiter.</w:t>
      </w:r>
    </w:p>
    <w:p w14:paraId="5C6B0E51" w14:textId="77777777" w:rsidR="00D82FC0" w:rsidRDefault="00D82FC0" w:rsidP="00D82FC0">
      <w:pPr>
        <w:jc w:val="both"/>
        <w:rPr>
          <w:rFonts w:ascii="Times New Roman" w:eastAsia="Times New Roman" w:hAnsi="Times New Roman"/>
        </w:rPr>
      </w:pPr>
      <w:r>
        <w:rPr>
          <w:rFonts w:ascii="Times New Roman" w:eastAsia="Times New Roman" w:hAnsi="Times New Roman"/>
        </w:rPr>
        <w:t>+ Ego Teodorus presbiter.</w:t>
      </w:r>
    </w:p>
    <w:p w14:paraId="1211312A" w14:textId="77777777" w:rsidR="00D82FC0" w:rsidRDefault="00D82FC0" w:rsidP="00D82FC0">
      <w:pPr>
        <w:jc w:val="both"/>
        <w:rPr>
          <w:rFonts w:ascii="Times New Roman" w:eastAsia="Times New Roman" w:hAnsi="Times New Roman"/>
        </w:rPr>
      </w:pPr>
      <w:r>
        <w:rPr>
          <w:rFonts w:ascii="Times New Roman" w:eastAsia="Times New Roman" w:hAnsi="Times New Roman"/>
        </w:rPr>
        <w:t>+ Ego Lucifer presbiter.</w:t>
      </w:r>
    </w:p>
    <w:p w14:paraId="3897D5C6" w14:textId="77777777" w:rsidR="00D82FC0" w:rsidRDefault="00D82FC0" w:rsidP="00D82FC0">
      <w:pPr>
        <w:jc w:val="both"/>
        <w:rPr>
          <w:rFonts w:ascii="Times New Roman" w:eastAsia="Times New Roman" w:hAnsi="Times New Roman"/>
        </w:rPr>
      </w:pPr>
      <w:r>
        <w:rPr>
          <w:rFonts w:ascii="Times New Roman" w:eastAsia="Times New Roman" w:hAnsi="Times New Roman"/>
        </w:rPr>
        <w:t>+ Ego Damianus presbiter.</w:t>
      </w:r>
    </w:p>
    <w:p w14:paraId="33F0EBA4" w14:textId="77777777" w:rsidR="00D82FC0" w:rsidRDefault="00D82FC0" w:rsidP="00D82FC0">
      <w:pPr>
        <w:jc w:val="both"/>
        <w:rPr>
          <w:rFonts w:ascii="Times New Roman" w:eastAsia="Times New Roman" w:hAnsi="Times New Roman"/>
        </w:rPr>
      </w:pPr>
      <w:r>
        <w:rPr>
          <w:rFonts w:ascii="Times New Roman" w:eastAsia="Times New Roman" w:hAnsi="Times New Roman"/>
        </w:rPr>
        <w:t>+ Ego Lupus presbiter.</w:t>
      </w:r>
    </w:p>
    <w:p w14:paraId="3C8CBCD5" w14:textId="77777777" w:rsidR="00D82FC0" w:rsidRDefault="00D82FC0" w:rsidP="00D82FC0">
      <w:pPr>
        <w:jc w:val="both"/>
        <w:rPr>
          <w:rFonts w:ascii="Times New Roman" w:hAnsi="Times New Roman"/>
        </w:rPr>
      </w:pPr>
      <w:r>
        <w:rPr>
          <w:rFonts w:ascii="Times New Roman" w:eastAsia="Times New Roman" w:hAnsi="Times New Roman"/>
        </w:rPr>
        <w:t xml:space="preserve"> </w:t>
      </w:r>
    </w:p>
    <w:p w14:paraId="7E351170"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B11EC4" w14:textId="77777777" w:rsidR="00D82FC0" w:rsidRDefault="00D82FC0" w:rsidP="00D82FC0">
      <w:r>
        <w:separator/>
      </w:r>
    </w:p>
  </w:endnote>
  <w:endnote w:type="continuationSeparator" w:id="0">
    <w:p w14:paraId="523028C0" w14:textId="77777777" w:rsidR="00D82FC0" w:rsidRDefault="00D82FC0" w:rsidP="00D82FC0">
      <w:r>
        <w:continuationSeparator/>
      </w:r>
    </w:p>
  </w:endnote>
  <w:endnote w:id="1">
    <w:p w14:paraId="2CAD87EC" w14:textId="40E8AFDC" w:rsidR="00665012" w:rsidRDefault="00665012" w:rsidP="00665012">
      <w:pPr>
        <w:pStyle w:val="Textonotaalfinal"/>
      </w:pPr>
      <w:r>
        <w:rPr>
          <w:rStyle w:val="Refdenotaalfinal"/>
        </w:rPr>
        <w:endnoteRef/>
      </w:r>
      <w:r>
        <w:t xml:space="preserve"> Il documento che qui si presenta fu trascritto sul</w:t>
      </w:r>
      <w:r w:rsidRPr="00922C7D">
        <w:rPr>
          <w:i/>
        </w:rPr>
        <w:t xml:space="preserve"> recto</w:t>
      </w:r>
      <w:r>
        <w:t xml:space="preserve"> del rotolo membranaceo opistografo (Rotolo n. 3 della Canonica aretina), compo</w:t>
      </w:r>
      <w:r w:rsidR="004D5C0F">
        <w:t>sto da cinque pergamene cucite ins</w:t>
      </w:r>
      <w:r w:rsidR="00431996">
        <w:t>ieme dal loro lato più corto. Q</w:t>
      </w:r>
      <w:r>
        <w:t>uesto documento</w:t>
      </w:r>
      <w:r>
        <w:rPr>
          <w:i/>
        </w:rPr>
        <w:t xml:space="preserve"> </w:t>
      </w:r>
      <w:r w:rsidRPr="00731A8F">
        <w:t xml:space="preserve">occupa </w:t>
      </w:r>
      <w:r w:rsidR="00D7386A">
        <w:t>la pergamena n. III di tale r</w:t>
      </w:r>
      <w:r>
        <w:t xml:space="preserve">otolo, a seguito del </w:t>
      </w:r>
      <w:r>
        <w:rPr>
          <w:i/>
        </w:rPr>
        <w:t xml:space="preserve">preceptum </w:t>
      </w:r>
      <w:r>
        <w:t>del 715 marzo 6 (CDL, III/1, n. 12).</w:t>
      </w:r>
    </w:p>
    <w:p w14:paraId="18443218" w14:textId="645BC72A" w:rsidR="00665012" w:rsidRDefault="00665012" w:rsidP="00665012">
      <w:pPr>
        <w:pStyle w:val="Textonotaalfinal"/>
      </w:pPr>
      <w:r>
        <w:t xml:space="preserve">La sentenza che qui si presenta fu confermata da Liutprando con diploma del 715 ottobre 14 (CDL, III/1, n. 13) </w:t>
      </w:r>
      <w:r w:rsidR="001E68A3">
        <w:t xml:space="preserve">e successivamente richiamata </w:t>
      </w:r>
      <w:r w:rsidR="00757401">
        <w:t xml:space="preserve">nei </w:t>
      </w:r>
      <w:r>
        <w:t>placiti 833 ottobre 5 (</w:t>
      </w:r>
      <w:r w:rsidR="009C2DE7" w:rsidRPr="001826B8">
        <w:rPr>
          <w:i/>
        </w:rPr>
        <w:t>ChLA</w:t>
      </w:r>
      <w:r w:rsidR="009C2DE7">
        <w:rPr>
          <w:vertAlign w:val="superscript"/>
        </w:rPr>
        <w:t>2</w:t>
      </w:r>
      <w:r>
        <w:rPr>
          <w:rFonts w:eastAsia="Times New Roman"/>
        </w:rPr>
        <w:t>, XC, n. 5</w:t>
      </w:r>
      <w:r>
        <w:t xml:space="preserve">) e 850 aprile (Manaresi, n. 53). Sul </w:t>
      </w:r>
      <w:r>
        <w:rPr>
          <w:i/>
        </w:rPr>
        <w:t xml:space="preserve">dossier </w:t>
      </w:r>
      <w:r>
        <w:t xml:space="preserve">documentario e la bibliografia </w:t>
      </w:r>
      <w:r w:rsidR="00FA43D4">
        <w:t>riguardante</w:t>
      </w:r>
      <w:r>
        <w:t xml:space="preserve"> la controversia tra le diocesi di Arezzo </w:t>
      </w:r>
      <w:r w:rsidR="004C4E6E">
        <w:t>e Siena si veda la nota n. 1 al</w:t>
      </w:r>
      <w:r>
        <w:t xml:space="preserve"> documento dell’anno 650 ca.</w:t>
      </w:r>
    </w:p>
  </w:endnote>
  <w:endnote w:id="2">
    <w:p w14:paraId="665F503D" w14:textId="3C8AE476" w:rsidR="00D82FC0" w:rsidRDefault="00D82FC0" w:rsidP="00D82FC0">
      <w:pPr>
        <w:pStyle w:val="Textonotaalfinal"/>
      </w:pPr>
      <w:r>
        <w:rPr>
          <w:rStyle w:val="Refdenotaalfinal"/>
        </w:rPr>
        <w:endnoteRef/>
      </w:r>
      <w:r>
        <w:t xml:space="preserve"> </w:t>
      </w:r>
      <w:r w:rsidR="00972C36">
        <w:t xml:space="preserve">Luigi Schiaparelli indicava, seguendo Pasqui (1899, I, p. 3), l’anno 1056 come data possibile dell’esecuzione delle copie dei documenti d’epoca longobarda presenti nel Rotolo n. 3. Infatti, nella pergamena n. II del Rotolo è scritto: </w:t>
      </w:r>
      <w:r w:rsidR="00972C36">
        <w:rPr>
          <w:i/>
        </w:rPr>
        <w:t xml:space="preserve">(C) Haec sunt exemplaria de privilegiis apostolicorum et preceptis regum et imperatorum a veteribus tomis trans/ scripta super contentione Aretinensis ecclesiae atque Senensis, que ego Gerardus sancti Donati primicerius/ fideliter denotavi, Deo et domino nostro Iesu Christo teste et omnibus sanctis, si damnatione cum Iuda traditore in die extremi/ examinis non confundar, de quantum legere potui iuxta meam conscientiam, nihil plus aut minus describens/ per manus Geçonis eiusdem sancte Aretine aecclesie notarii </w:t>
      </w:r>
      <w:r w:rsidR="00972C36">
        <w:t>(edito in CDL, I, p. 9, nell’introduzione proposta da Schiaparelli al documento che qui si presenta). Successivamente, Carlrichard Brühl (CDL III/1, n. 12, p 52) realizzava una diversa proposta di datazione in base all’analisi fotografica delle pergamene del Rotolo n. 3 eseguita, su sua richiesta, da Bernhard Bischoff, che collocava “nella seconda metà del IX secolo o al più tardi nel primo terzo del X” questa e le altre trascrizioni dei documenti di epoca longobarda (si vedano anche le considerazioni di Brühl 1970, p. 96). Recentemente, François Bougard tornando sull’argomento ha negato l’ipotesi di Bischoff e Brühl e ha segnalato come più probabile data per la realizzazione delle copie cucite insieme nel Rotolo n. 3 un tempo di poco precedente al concilio lateranense del 1059, momento nel quale dovettero essere presentate in giudizio davanti al tribunale convocato a Roma</w:t>
      </w:r>
      <w:r w:rsidR="00972C36" w:rsidRPr="00AD4BC1">
        <w:t xml:space="preserve"> </w:t>
      </w:r>
      <w:r w:rsidR="00972C36">
        <w:t xml:space="preserve">a sostegno delle tesi aretine. Le ragioni di Bougard, che attribuisce nuovamente l’opera a Gezone, </w:t>
      </w:r>
      <w:r w:rsidR="00972C36">
        <w:rPr>
          <w:i/>
        </w:rPr>
        <w:t>sancte Aretine aecclesie notarius</w:t>
      </w:r>
      <w:r w:rsidR="00972C36">
        <w:t>, riguardano la sua appartenenza alla “première génération des notaires actifs auprès de la cathédrale au XI</w:t>
      </w:r>
      <w:r w:rsidR="00972C36">
        <w:rPr>
          <w:vertAlign w:val="superscript"/>
        </w:rPr>
        <w:t>e</w:t>
      </w:r>
      <w:r w:rsidR="00972C36">
        <w:t xml:space="preserve"> siècle” (Bougard 2006, p. 119). Notai a cui si debe quel cambio grafico osservabile nel “laboratorio” aretino studiato nel dettaglio da Giovanna Nicolaj. Ed è proprio Nicolaj, che nel 2012, in margine a un intervento in tema di falso documentario, propone il ritorno alle ipotesi di Bischoff, ovvero a una datazione al pieno secolo IX delle trascrizioni di epoca liutprandea: “Gerardo, primicerio aretino dell’XI, è intervenuto a correggere le copie del IX sul </w:t>
      </w:r>
      <w:r w:rsidR="00972C36" w:rsidRPr="00792BD1">
        <w:rPr>
          <w:i/>
        </w:rPr>
        <w:t>recto</w:t>
      </w:r>
      <w:r w:rsidR="00972C36">
        <w:t xml:space="preserve"> (</w:t>
      </w:r>
      <w:r w:rsidR="00972C36">
        <w:rPr>
          <w:i/>
        </w:rPr>
        <w:t>denotavi</w:t>
      </w:r>
      <w:r w:rsidR="00972C36">
        <w:t>)”, Feo - Nicolaj 2012, p. 213. Tuttavia, in mancanza di nuovi studi critici specifici sui problemi relativi alla materiale redazione del rotolo, la questione deve rimanere aperta.</w:t>
      </w:r>
    </w:p>
  </w:endnote>
  <w:endnote w:id="3">
    <w:p w14:paraId="71962526" w14:textId="2AE1FB35" w:rsidR="00D82FC0" w:rsidRDefault="00D82FC0" w:rsidP="00D82FC0">
      <w:pPr>
        <w:pStyle w:val="Textonotaalfinal"/>
      </w:pPr>
      <w:r>
        <w:rPr>
          <w:rStyle w:val="Refdenotaalfinal"/>
        </w:rPr>
        <w:t>*</w:t>
      </w:r>
      <w:r w:rsidR="00F500E2">
        <w:t xml:space="preserve"> </w:t>
      </w:r>
      <w:r w:rsidR="00972C36" w:rsidRPr="005F7E7F">
        <w:rPr>
          <w:lang w:val="es-ES_tradnl"/>
        </w:rPr>
        <w:t>La tra</w:t>
      </w:r>
      <w:r w:rsidR="00972C36">
        <w:rPr>
          <w:lang w:val="es-ES_tradnl"/>
        </w:rPr>
        <w:t>scrizione è stata condotta su una</w:t>
      </w:r>
      <w:r w:rsidR="00972C36" w:rsidRPr="005F7E7F">
        <w:rPr>
          <w:lang w:val="es-ES_tradnl"/>
        </w:rPr>
        <w:t xml:space="preserve"> riproduzione </w:t>
      </w:r>
      <w:r w:rsidR="00972C36">
        <w:rPr>
          <w:lang w:val="es-ES_tradnl"/>
        </w:rPr>
        <w:t>fotografica di B messa a mia disposizione dal personale d</w:t>
      </w:r>
      <w:r w:rsidR="00972C36">
        <w:t xml:space="preserve">ell’Archivio Storico Diocesano di Arezzo. </w:t>
      </w:r>
      <w:r w:rsidR="001F587C">
        <w:t>Il testo del documento originale presenta numerose correzioni successive ma che “non sono certamente dovute tutte a vera e propria collazione dell’originale” (CDL, I p. 47). Per maggiore chiarezza, Schiaparelli riportava in nota tutte le forme che non considera di</w:t>
      </w:r>
      <w:r w:rsidR="001F587C">
        <w:t xml:space="preserve"> mano del redattore della copia </w:t>
      </w:r>
      <w:r>
        <w:t>(CDL, I p. 78).</w:t>
      </w:r>
    </w:p>
  </w:endnote>
  <w:endnote w:id="4">
    <w:p w14:paraId="281C1FB6" w14:textId="23478805" w:rsidR="00D82FC0" w:rsidRDefault="00D82FC0" w:rsidP="00D82FC0">
      <w:pPr>
        <w:pStyle w:val="Textonotaalfinal"/>
      </w:pPr>
      <w:r>
        <w:rPr>
          <w:rStyle w:val="Refdenotaalfinal"/>
        </w:rPr>
        <w:t>a</w:t>
      </w:r>
      <w:r w:rsidR="00FA617D">
        <w:t xml:space="preserve"> S</w:t>
      </w:r>
      <w:r w:rsidR="00453CAA">
        <w:t xml:space="preserve">ull’analisi paleografica della nota cfr. CDL, I, p. 9 e Bougard 2006, p. 121. </w:t>
      </w:r>
      <w:r w:rsidR="00B25D37">
        <w:t>Schiaparelli</w:t>
      </w:r>
      <w:r>
        <w:t xml:space="preserve"> incluse</w:t>
      </w:r>
      <w:r w:rsidR="00131B94">
        <w:t xml:space="preserve"> questo testo</w:t>
      </w:r>
      <w:r>
        <w:t xml:space="preserve"> nell’introduzione della sua edizione del documento (CDL, I p. 78).</w:t>
      </w:r>
    </w:p>
  </w:endnote>
  <w:endnote w:id="5">
    <w:p w14:paraId="59F95B2A" w14:textId="61EBC6AD" w:rsidR="00D82FC0" w:rsidRDefault="00D82FC0" w:rsidP="00D82FC0">
      <w:pPr>
        <w:pStyle w:val="Textonotaalfinal"/>
      </w:pPr>
      <w:r>
        <w:rPr>
          <w:rStyle w:val="Refdenotaalfinal"/>
        </w:rPr>
        <w:endnoteRef/>
      </w:r>
      <w:r>
        <w:t xml:space="preserve"> </w:t>
      </w:r>
      <w:r w:rsidR="00C21E5B">
        <w:rPr>
          <w:rFonts w:eastAsia="Times New Roman"/>
        </w:rPr>
        <w:t>Vescovo</w:t>
      </w:r>
      <w:r>
        <w:rPr>
          <w:rFonts w:eastAsia="Times New Roman"/>
        </w:rPr>
        <w:t xml:space="preserve"> di Fiesole. Depone come testimone nell’</w:t>
      </w:r>
      <w:r>
        <w:rPr>
          <w:rFonts w:eastAsia="Times New Roman"/>
          <w:i/>
        </w:rPr>
        <w:t xml:space="preserve">inquisitio </w:t>
      </w:r>
      <w:r>
        <w:rPr>
          <w:rFonts w:eastAsia="Times New Roman"/>
        </w:rPr>
        <w:t>condotta da Gunteram, CDL, I, n. 19 (715 giugno 20) e viene citato anche in CDL, III/1, n. 13 (715 ottobre 14).</w:t>
      </w:r>
    </w:p>
  </w:endnote>
  <w:endnote w:id="6">
    <w:p w14:paraId="4E2B3020" w14:textId="45E0E829" w:rsidR="00D82FC0" w:rsidRDefault="00D82FC0" w:rsidP="00D82FC0">
      <w:pPr>
        <w:pStyle w:val="Textonotaalfinal"/>
      </w:pPr>
      <w:r>
        <w:rPr>
          <w:rStyle w:val="Refdenotaalfinal"/>
        </w:rPr>
        <w:endnoteRef/>
      </w:r>
      <w:r>
        <w:t xml:space="preserve"> </w:t>
      </w:r>
      <w:r w:rsidR="00903A5E">
        <w:rPr>
          <w:rFonts w:eastAsia="Times New Roman"/>
        </w:rPr>
        <w:t>V</w:t>
      </w:r>
      <w:r>
        <w:rPr>
          <w:rFonts w:eastAsia="Times New Roman"/>
        </w:rPr>
        <w:t>e</w:t>
      </w:r>
      <w:r w:rsidR="00441455">
        <w:rPr>
          <w:rFonts w:eastAsia="Times New Roman"/>
        </w:rPr>
        <w:t>scovo di Pisa (a. 715 – d. 730);</w:t>
      </w:r>
      <w:r>
        <w:rPr>
          <w:rFonts w:eastAsia="Times New Roman"/>
        </w:rPr>
        <w:t xml:space="preserve"> Violante 1970, pp. 3-56 e Sodi 1995, pp. 45-57. Viene citato anche in CDL, III/1, n. 13 (715 ottobre 14).</w:t>
      </w:r>
    </w:p>
  </w:endnote>
  <w:endnote w:id="7">
    <w:p w14:paraId="69E21B9B" w14:textId="2FD2DDA9" w:rsidR="00D82FC0" w:rsidRDefault="00D82FC0" w:rsidP="00D82FC0">
      <w:pPr>
        <w:pStyle w:val="Textonotaalfinal"/>
      </w:pPr>
      <w:r>
        <w:rPr>
          <w:rStyle w:val="Refdenotaalfinal"/>
        </w:rPr>
        <w:endnoteRef/>
      </w:r>
      <w:r>
        <w:t xml:space="preserve"> </w:t>
      </w:r>
      <w:r>
        <w:rPr>
          <w:rFonts w:eastAsia="Times New Roman"/>
        </w:rPr>
        <w:t>Spetiosus, vesco</w:t>
      </w:r>
      <w:r w:rsidR="00A106EF">
        <w:rPr>
          <w:rFonts w:eastAsia="Times New Roman"/>
        </w:rPr>
        <w:t>vo di Firenze (a. 715 – d. 729);</w:t>
      </w:r>
      <w:r w:rsidR="00702DE0">
        <w:rPr>
          <w:rFonts w:eastAsia="Times New Roman"/>
        </w:rPr>
        <w:t xml:space="preserve"> v</w:t>
      </w:r>
      <w:r>
        <w:rPr>
          <w:rFonts w:eastAsia="Times New Roman"/>
        </w:rPr>
        <w:t>iene citato anche in CDL, III/1, n. 13 (715 ottobre 14).</w:t>
      </w:r>
    </w:p>
  </w:endnote>
  <w:endnote w:id="8">
    <w:p w14:paraId="2249FD4D" w14:textId="77777777" w:rsidR="00D82FC0" w:rsidRDefault="00D82FC0" w:rsidP="00D82FC0">
      <w:pPr>
        <w:pStyle w:val="Textonotaalfinal"/>
      </w:pPr>
      <w:r>
        <w:rPr>
          <w:rStyle w:val="Refdenotaalfinal"/>
        </w:rPr>
        <w:endnoteRef/>
      </w:r>
      <w:r>
        <w:t xml:space="preserve"> </w:t>
      </w:r>
      <w:r>
        <w:rPr>
          <w:rFonts w:eastAsia="Times New Roman"/>
        </w:rPr>
        <w:t>Talesperianus, vescovo di Lucca (713/714 c. – 736 c.). Stoffella 2007, pp. 5-25. Viene citato anche in CDL, III/1, n. 13 (715 ottobre 14).</w:t>
      </w:r>
    </w:p>
  </w:endnote>
  <w:endnote w:id="9">
    <w:p w14:paraId="0B872D58" w14:textId="47900689" w:rsidR="00D82FC0" w:rsidRDefault="00D82FC0" w:rsidP="00D82FC0">
      <w:pPr>
        <w:pStyle w:val="Textonotaalfinal"/>
      </w:pPr>
      <w:r>
        <w:rPr>
          <w:rStyle w:val="Refdenotaalfinal"/>
        </w:rPr>
        <w:endnoteRef/>
      </w:r>
      <w:r>
        <w:t xml:space="preserve"> </w:t>
      </w:r>
      <w:r>
        <w:rPr>
          <w:rFonts w:eastAsia="Times New Roman"/>
        </w:rPr>
        <w:t>San Genesio, pres</w:t>
      </w:r>
      <w:r w:rsidR="00BF403A">
        <w:rPr>
          <w:rFonts w:eastAsia="Times New Roman"/>
        </w:rPr>
        <w:t xml:space="preserve">so San Miniato; cfr. </w:t>
      </w:r>
      <w:r w:rsidR="00F31679">
        <w:rPr>
          <w:rFonts w:eastAsia="Times New Roman"/>
        </w:rPr>
        <w:t>Cantini –</w:t>
      </w:r>
      <w:r>
        <w:rPr>
          <w:rFonts w:eastAsia="Times New Roman"/>
        </w:rPr>
        <w:t xml:space="preserve"> Salvestrini 2010.</w:t>
      </w:r>
    </w:p>
  </w:endnote>
  <w:endnote w:id="10">
    <w:p w14:paraId="5BE34F8D" w14:textId="77777777" w:rsidR="00D82FC0" w:rsidRDefault="00D82FC0" w:rsidP="00D82FC0">
      <w:pPr>
        <w:pStyle w:val="Textonotaalfinal"/>
      </w:pPr>
      <w:r>
        <w:rPr>
          <w:rStyle w:val="Refdenotaalfinal"/>
        </w:rPr>
        <w:endnoteRef/>
      </w:r>
      <w:r>
        <w:t xml:space="preserve"> Citato anche in CDL I, n. 19 (715 giugno 20) e CDL, III/1, n. 13 (715 ottobre 14).</w:t>
      </w:r>
    </w:p>
  </w:endnote>
  <w:endnote w:id="11">
    <w:p w14:paraId="3A6FB21C" w14:textId="3D6AEEC3" w:rsidR="00D82FC0" w:rsidRDefault="00D82FC0" w:rsidP="00D82FC0">
      <w:pPr>
        <w:pStyle w:val="Textonotaalfinal"/>
      </w:pPr>
      <w:r>
        <w:rPr>
          <w:rStyle w:val="Refdenotaalfinal"/>
        </w:rPr>
        <w:endnoteRef/>
      </w:r>
      <w:r>
        <w:t xml:space="preserve"> Adeodato, cugino del </w:t>
      </w:r>
      <w:r>
        <w:rPr>
          <w:i/>
        </w:rPr>
        <w:t xml:space="preserve">iudex </w:t>
      </w:r>
      <w:r>
        <w:t>regio Godipertus assasinato dagli aretini. Per la notizia dell’uccisione, CDL, III/1, n. 13 (715 ottobre 14) e  Rotolo n. 3, pergamena n. III, verso. Adeodato fu eletto vescovo di Siena tra gli anni 713 e 714 poiché, nel 712, la sede senese era vacante, come si può inferire dalla dichiarazione di uno dei testimoni interrogati nell’</w:t>
      </w:r>
      <w:r>
        <w:rPr>
          <w:i/>
        </w:rPr>
        <w:t xml:space="preserve">inquisitio </w:t>
      </w:r>
      <w:r>
        <w:t xml:space="preserve">di Gunteram: </w:t>
      </w:r>
      <w:r>
        <w:rPr>
          <w:rFonts w:eastAsia="Times New Roman"/>
          <w:i/>
        </w:rPr>
        <w:t>Item introductus est Rodoald presbiter senex de baptisterio</w:t>
      </w:r>
      <w:r w:rsidR="00F5071C">
        <w:rPr>
          <w:rFonts w:eastAsia="Times New Roman"/>
          <w:i/>
        </w:rPr>
        <w:t xml:space="preserve"> Sancti Quirici et Iohannis in v</w:t>
      </w:r>
      <w:r>
        <w:rPr>
          <w:rFonts w:eastAsia="Times New Roman"/>
          <w:i/>
        </w:rPr>
        <w:t>ico Pallecino, qui interrogatus dixit: Per ista sancta quattuor Dei</w:t>
      </w:r>
      <w:r w:rsidR="00F5071C">
        <w:rPr>
          <w:rFonts w:eastAsia="Times New Roman"/>
          <w:i/>
        </w:rPr>
        <w:t xml:space="preserve"> ev</w:t>
      </w:r>
      <w:r>
        <w:rPr>
          <w:rFonts w:eastAsia="Times New Roman"/>
          <w:i/>
        </w:rPr>
        <w:t>angelia et ista cr</w:t>
      </w:r>
      <w:r w:rsidR="00D0736B">
        <w:rPr>
          <w:rFonts w:eastAsia="Times New Roman"/>
          <w:i/>
        </w:rPr>
        <w:t>ucem Domini, quia cum epistola V</w:t>
      </w:r>
      <w:r w:rsidR="005F6DB5">
        <w:rPr>
          <w:rFonts w:eastAsia="Times New Roman"/>
          <w:i/>
        </w:rPr>
        <w:t>uarnefrit ambulav</w:t>
      </w:r>
      <w:r>
        <w:rPr>
          <w:rFonts w:eastAsia="Times New Roman"/>
          <w:i/>
        </w:rPr>
        <w:t xml:space="preserve">i ad Aritio, et per manus Luperciani episcopi sacratus sum, odie annus est tertius, eo quod Sena minime episcopum habebat. </w:t>
      </w:r>
      <w:r>
        <w:t>(CDL, I, n. 19, 715 giugno 20). Il suo pontif</w:t>
      </w:r>
      <w:r w:rsidR="003C29C2">
        <w:t>icato finì attorno all’anno 730, vid.</w:t>
      </w:r>
      <w:r>
        <w:t xml:space="preserve"> DBI, I, p. 273. Viene citato anche in CDL, I, nn. 17 e 19 (agosto 714 e 715 giugno 20); CDL, III/1, nn. 12 e 13 (715 marzo 6 e 715 ottobre 14) e Pasqui n. 11 (752 maggio 19).</w:t>
      </w:r>
    </w:p>
  </w:endnote>
  <w:endnote w:id="12">
    <w:p w14:paraId="6A10A680" w14:textId="4B3F23FC" w:rsidR="00D82FC0" w:rsidRDefault="00D82FC0" w:rsidP="00D82FC0">
      <w:pPr>
        <w:pStyle w:val="Textonotaalfinal"/>
      </w:pPr>
      <w:r>
        <w:rPr>
          <w:rStyle w:val="Refdenotaalfinal"/>
        </w:rPr>
        <w:endnoteRef/>
      </w:r>
      <w:r>
        <w:t xml:space="preserve"> Luperziano, ve</w:t>
      </w:r>
      <w:r w:rsidR="002F7E4D">
        <w:t>scovo di Arezzo (711?-720?), Ta</w:t>
      </w:r>
      <w:bookmarkStart w:id="0" w:name="_GoBack"/>
      <w:bookmarkEnd w:id="0"/>
      <w:r>
        <w:t>fi 1986, p. 34-35. Viene citato anche in CDL, I, nn. 17 e 19 (agosto 714, 715 giugno 20); CDL, III/1, n. 13 (ottobre 715) e Pasqui n. 11 (752 maggio 19).</w:t>
      </w:r>
    </w:p>
  </w:endnote>
  <w:endnote w:id="13">
    <w:p w14:paraId="1BD05D89" w14:textId="2D6D0002" w:rsidR="00D82FC0" w:rsidRDefault="00D82FC0" w:rsidP="00D82FC0">
      <w:pPr>
        <w:pStyle w:val="Textonotaalfinal"/>
      </w:pPr>
      <w:r>
        <w:rPr>
          <w:rStyle w:val="Refdenotaalfinal"/>
        </w:rPr>
        <w:endnoteRef/>
      </w:r>
      <w:r>
        <w:t xml:space="preserve"> Località Dofana, comune di Castelnuovo Berardenga. Citata anche in CDL, I, nn. 4 e 19 (650 ca. e 715 giugno 20); CDL, III/1, n. 13 (715 ottobre 14); Pasqui n. 11 (752 maggio 19); </w:t>
      </w:r>
      <w:r w:rsidR="009C2DE7" w:rsidRPr="001826B8">
        <w:rPr>
          <w:i/>
        </w:rPr>
        <w:t>ChLA</w:t>
      </w:r>
      <w:r w:rsidR="009C2DE7">
        <w:rPr>
          <w:vertAlign w:val="superscript"/>
        </w:rPr>
        <w:t>2</w:t>
      </w:r>
      <w:r w:rsidR="000829F2">
        <w:t>, X</w:t>
      </w:r>
      <w:r w:rsidR="0075521C">
        <w:t>C, n. 1 (801 marzo 4) e</w:t>
      </w:r>
      <w:r>
        <w:t xml:space="preserve"> </w:t>
      </w:r>
      <w:r w:rsidR="009C2DE7" w:rsidRPr="001826B8">
        <w:rPr>
          <w:i/>
        </w:rPr>
        <w:t>ChLA</w:t>
      </w:r>
      <w:r w:rsidR="009C2DE7">
        <w:rPr>
          <w:vertAlign w:val="superscript"/>
        </w:rPr>
        <w:t>2</w:t>
      </w:r>
      <w:r w:rsidR="000829F2">
        <w:t>, X</w:t>
      </w:r>
      <w:r>
        <w:t>C, n. 17 (marzo 881).</w:t>
      </w:r>
    </w:p>
  </w:endnote>
  <w:endnote w:id="14">
    <w:p w14:paraId="23A10CDD" w14:textId="1369DF27" w:rsidR="00D82FC0" w:rsidRDefault="00D82FC0" w:rsidP="00D82FC0">
      <w:pPr>
        <w:pStyle w:val="Textonotaalfinal"/>
      </w:pPr>
      <w:r>
        <w:rPr>
          <w:rStyle w:val="Refdenotaalfinal"/>
        </w:rPr>
        <w:endnoteRef/>
      </w:r>
      <w:r w:rsidR="00F916A2">
        <w:t xml:space="preserve"> Santo</w:t>
      </w:r>
      <w:r>
        <w:t xml:space="preserve"> Stefano a Cennano, nella frazione Castelmuzio, comune di Trequanda</w:t>
      </w:r>
      <w:r w:rsidR="00EA63B1">
        <w:t>, Tafi 1998</w:t>
      </w:r>
      <w:r w:rsidR="00EA63B1">
        <w:rPr>
          <w:i/>
        </w:rPr>
        <w:t xml:space="preserve">, </w:t>
      </w:r>
      <w:r w:rsidR="00EA63B1">
        <w:t>pp. 295-298</w:t>
      </w:r>
      <w:r>
        <w:t>. Questa pieve viene citata anche in CDL, I, nn. 17 e 19 (agosto 714 e 715 giugno 20); CDL, III/1, n. 13 (715 ottobre 14</w:t>
      </w:r>
      <w:r w:rsidR="004F24E1">
        <w:t>); Manaresi, n. 53 (aprile 850) e</w:t>
      </w:r>
      <w:r>
        <w:t xml:space="preserve"> </w:t>
      </w:r>
      <w:r w:rsidR="00B17BA1" w:rsidRPr="001826B8">
        <w:rPr>
          <w:i/>
        </w:rPr>
        <w:t>ChLA</w:t>
      </w:r>
      <w:r w:rsidR="00B17BA1">
        <w:rPr>
          <w:vertAlign w:val="superscript"/>
        </w:rPr>
        <w:t>2</w:t>
      </w:r>
      <w:r w:rsidR="004F24E1">
        <w:t>, X</w:t>
      </w:r>
      <w:r>
        <w:t>C, n. 17 (marzo 881).</w:t>
      </w:r>
    </w:p>
  </w:endnote>
  <w:endnote w:id="15">
    <w:p w14:paraId="747747AF" w14:textId="3704D3C7" w:rsidR="00D82FC0" w:rsidRDefault="00D82FC0" w:rsidP="00D82FC0">
      <w:pPr>
        <w:pStyle w:val="Textonotaalfinal"/>
      </w:pPr>
      <w:r>
        <w:rPr>
          <w:rStyle w:val="Refdenotaalfinal"/>
        </w:rPr>
        <w:endnoteRef/>
      </w:r>
      <w:r w:rsidR="00D934F7">
        <w:t xml:space="preserve"> </w:t>
      </w:r>
      <w:r w:rsidR="003D52EF">
        <w:t>Santa Maria in Cosona, nei pre</w:t>
      </w:r>
      <w:r w:rsidR="009C4623">
        <w:t>ssi della successiva pieve di San</w:t>
      </w:r>
      <w:r w:rsidR="003D52EF">
        <w:t xml:space="preserve"> Lorentino (Moretti 2007, p. 202) in val d’Orcia, Repetti 1843, vol. I, p. 837. Per Tafi da situare a Pienza (Siena), </w:t>
      </w:r>
      <w:r w:rsidR="003D52EF" w:rsidRPr="005B24F7">
        <w:t>Tafi 1998,</w:t>
      </w:r>
      <w:r w:rsidR="003D52EF">
        <w:rPr>
          <w:i/>
        </w:rPr>
        <w:t xml:space="preserve"> </w:t>
      </w:r>
      <w:r w:rsidR="003D52EF">
        <w:t xml:space="preserve">pp. 320-323. Di questa pieve dipendevano i monasteri di San Pietro ad Abso e San Donato in Citiliano (CDL, I, n. 19, 715 giugno 20). Viene citata anche in CDL, </w:t>
      </w:r>
      <w:r w:rsidR="00F7616A">
        <w:t>I, n.</w:t>
      </w:r>
      <w:r w:rsidR="003D52EF">
        <w:t xml:space="preserve"> (agosto 714); CDL, III/1, n. 13 (715 ottobre 14); Manaresi, n. 53 (aprile 850</w:t>
      </w:r>
      <w:r w:rsidR="009766D6">
        <w:t>)</w:t>
      </w:r>
      <w:r w:rsidR="0016212D">
        <w:t xml:space="preserve"> e </w:t>
      </w:r>
      <w:r w:rsidR="006143BF" w:rsidRPr="001826B8">
        <w:rPr>
          <w:i/>
        </w:rPr>
        <w:t>ChLA</w:t>
      </w:r>
      <w:r w:rsidR="006143BF">
        <w:rPr>
          <w:vertAlign w:val="superscript"/>
        </w:rPr>
        <w:t>2</w:t>
      </w:r>
      <w:r w:rsidR="0016212D">
        <w:t>, X</w:t>
      </w:r>
      <w:r>
        <w:t>C, n. 17 (marzo 881).</w:t>
      </w:r>
    </w:p>
  </w:endnote>
  <w:endnote w:id="16">
    <w:p w14:paraId="1F05F6C4" w14:textId="000E8037" w:rsidR="00D82FC0" w:rsidRDefault="00D82FC0" w:rsidP="00D82FC0">
      <w:pPr>
        <w:pStyle w:val="Textonotaalfinal"/>
      </w:pPr>
      <w:r>
        <w:rPr>
          <w:rStyle w:val="Refdenotaalfinal"/>
        </w:rPr>
        <w:endnoteRef/>
      </w:r>
      <w:r>
        <w:t xml:space="preserve"> </w:t>
      </w:r>
      <w:r w:rsidR="00DF45ED">
        <w:t xml:space="preserve">San </w:t>
      </w:r>
      <w:r w:rsidR="00052F1B">
        <w:t xml:space="preserve">Polito ad Asciano (Siena), </w:t>
      </w:r>
      <w:r w:rsidR="00052F1B" w:rsidRPr="005B24F7">
        <w:t>Tafi 1998,</w:t>
      </w:r>
      <w:r w:rsidR="00052F1B">
        <w:rPr>
          <w:i/>
        </w:rPr>
        <w:t xml:space="preserve"> </w:t>
      </w:r>
      <w:r w:rsidR="00052F1B">
        <w:t xml:space="preserve">pp. 281-286. Maroni e Moretti lo situano a San Pòlito, fuori Asciano, (Maroni 1973, p. 204 e Moretti 2007, p. 202 nt. 26). </w:t>
      </w:r>
      <w:r>
        <w:t xml:space="preserve">Viene citata anche in CDL, I, n. 19 (715 giugno 20), CDL, III/1, n. 13 (715 ottobre 14) e </w:t>
      </w:r>
      <w:r w:rsidR="00A50747" w:rsidRPr="001826B8">
        <w:rPr>
          <w:i/>
        </w:rPr>
        <w:t>ChLA</w:t>
      </w:r>
      <w:r w:rsidR="00A50747">
        <w:rPr>
          <w:vertAlign w:val="superscript"/>
        </w:rPr>
        <w:t>2</w:t>
      </w:r>
      <w:r w:rsidR="00E85005">
        <w:t>, X</w:t>
      </w:r>
      <w:r>
        <w:t>C, n. 17 (marzo 881).</w:t>
      </w:r>
    </w:p>
  </w:endnote>
  <w:endnote w:id="17">
    <w:p w14:paraId="42D89026" w14:textId="379251B2" w:rsidR="00D82FC0" w:rsidRDefault="00D82FC0" w:rsidP="00D82FC0">
      <w:pPr>
        <w:pStyle w:val="Textonotaalfinal"/>
      </w:pPr>
      <w:r>
        <w:rPr>
          <w:rStyle w:val="Refdenotaalfinal"/>
        </w:rPr>
        <w:endnoteRef/>
      </w:r>
      <w:r w:rsidR="00ED3D18">
        <w:t xml:space="preserve"> </w:t>
      </w:r>
      <w:r w:rsidR="0022124A">
        <w:t xml:space="preserve">San Giovanni in Rancia, detto poi San Giovanni in Vescona, nell’odierna località di Pievina di San Giovanni (Asciano), </w:t>
      </w:r>
      <w:r w:rsidR="0022124A" w:rsidRPr="005B24F7">
        <w:t>Tafi 1998,</w:t>
      </w:r>
      <w:r w:rsidR="0022124A">
        <w:rPr>
          <w:i/>
        </w:rPr>
        <w:t xml:space="preserve"> </w:t>
      </w:r>
      <w:r w:rsidR="0022124A">
        <w:t xml:space="preserve">pp. 278-280. Questa pieve viene citata anche in CDL, I, nn. 4, 17 e 19 (650 ca., agosto 714, 715 giugno 20); CDL, III/1, n. 13 (715 ottobre 14) e </w:t>
      </w:r>
      <w:r w:rsidR="00A50747" w:rsidRPr="001826B8">
        <w:rPr>
          <w:i/>
        </w:rPr>
        <w:t>ChLA</w:t>
      </w:r>
      <w:r w:rsidR="00A50747">
        <w:rPr>
          <w:vertAlign w:val="superscript"/>
        </w:rPr>
        <w:t>2</w:t>
      </w:r>
      <w:r w:rsidR="00A50747">
        <w:t>, X</w:t>
      </w:r>
      <w:r w:rsidR="0022124A">
        <w:t>C, n. 17 (marzo 881).</w:t>
      </w:r>
    </w:p>
  </w:endnote>
  <w:endnote w:id="18">
    <w:p w14:paraId="091EDE92" w14:textId="3758AAB4" w:rsidR="00D82FC0" w:rsidRDefault="00D82FC0" w:rsidP="00D82FC0">
      <w:pPr>
        <w:pStyle w:val="Textonotaalfinal"/>
      </w:pPr>
      <w:r>
        <w:rPr>
          <w:rStyle w:val="Refdenotaalfinal"/>
        </w:rPr>
        <w:endnoteRef/>
      </w:r>
      <w:r>
        <w:t xml:space="preserve"> Luco di Chiusure, in val d’Ombrone, Repetti 1833, vol. I, p. 730. Fondata da Zotto</w:t>
      </w:r>
      <w:r w:rsidR="002C06B1">
        <w:t>,</w:t>
      </w:r>
      <w:r>
        <w:t xml:space="preserve"> viene citata anche in CDL, I, nn. 17 e </w:t>
      </w:r>
      <w:r w:rsidR="002C06B1">
        <w:t>19 (agosto 714 e 715 giugno 20) e</w:t>
      </w:r>
      <w:r>
        <w:t xml:space="preserve"> CDL, III/1, n. 13 (715 ottobre 14).</w:t>
      </w:r>
    </w:p>
  </w:endnote>
  <w:endnote w:id="19">
    <w:p w14:paraId="004D3593" w14:textId="0A740893" w:rsidR="00D82FC0" w:rsidRDefault="00D82FC0" w:rsidP="00BD218D">
      <w:pPr>
        <w:pStyle w:val="Textonotaalfinal"/>
      </w:pPr>
      <w:r>
        <w:rPr>
          <w:rStyle w:val="Refdenotaalfinal"/>
        </w:rPr>
        <w:endnoteRef/>
      </w:r>
      <w:r w:rsidR="005C155F">
        <w:t xml:space="preserve"> </w:t>
      </w:r>
      <w:r w:rsidR="00D24185">
        <w:t xml:space="preserve">Sant’Andrea in Malcino, chiesa di localizzazione controversa: nei pressi di Montalcino per Schiaparelli (CDL, I, p. 49 nt. 4);  nei pressi di Trequanda per </w:t>
      </w:r>
      <w:r w:rsidR="00D24185" w:rsidRPr="005B24F7">
        <w:t>Tafi 1998,</w:t>
      </w:r>
      <w:r w:rsidR="00D24185">
        <w:rPr>
          <w:i/>
        </w:rPr>
        <w:t xml:space="preserve"> </w:t>
      </w:r>
      <w:r w:rsidR="00D24185">
        <w:t>pp. 291-294. Nel podere Pieve, comune di Trequanda per Maroni 1973, p. 204-205 e Moretti 2007, p. 203 nota 26. Questa pieve viene citata anche in CDL, I, nn. 17</w:t>
      </w:r>
      <w:r w:rsidR="00EC3C8F">
        <w:t xml:space="preserve"> e 19</w:t>
      </w:r>
      <w:r w:rsidR="00D24185">
        <w:t xml:space="preserve"> (agosto 714</w:t>
      </w:r>
      <w:r w:rsidR="00EC3C8F">
        <w:t xml:space="preserve"> e 715 giugno 20</w:t>
      </w:r>
      <w:r w:rsidR="00D24185">
        <w:t>); CDL, III/1, n. 13 (715 ottobre 14</w:t>
      </w:r>
      <w:r w:rsidR="001B1B5D">
        <w:t>); Manaresi, n. 53 (aprile 850) e</w:t>
      </w:r>
      <w:r w:rsidR="00D24185">
        <w:t xml:space="preserve"> </w:t>
      </w:r>
      <w:r w:rsidR="00876242" w:rsidRPr="001826B8">
        <w:rPr>
          <w:i/>
        </w:rPr>
        <w:t>ChLA</w:t>
      </w:r>
      <w:r w:rsidR="00876242">
        <w:rPr>
          <w:vertAlign w:val="superscript"/>
        </w:rPr>
        <w:t>2</w:t>
      </w:r>
      <w:r w:rsidR="00D24185">
        <w:t>, XC, n. 17 (marzo 881).</w:t>
      </w:r>
    </w:p>
  </w:endnote>
  <w:endnote w:id="20">
    <w:p w14:paraId="2D0CF429" w14:textId="06B34EA6" w:rsidR="00D82FC0" w:rsidRDefault="00D82FC0" w:rsidP="00D82FC0">
      <w:pPr>
        <w:pStyle w:val="Textonotaalfinal"/>
      </w:pPr>
      <w:r>
        <w:rPr>
          <w:rStyle w:val="Refdenotaalfinal"/>
        </w:rPr>
        <w:endnoteRef/>
      </w:r>
      <w:r>
        <w:t xml:space="preserve"> San Pietro a Pava, edificio scomparso, recentemente scavato situato a Pieve a Pava, nel comune di San Giovanni d’Asso, S. Campana, C. Felici, B. Frezza 2012, pp. 463-480. Questa pieve viene citata anche in CDL, I, n. 19 (715 giugno 20); CDL, III/1, n. 13 (715 ottobre 14)</w:t>
      </w:r>
      <w:r w:rsidR="007633E5">
        <w:t>;</w:t>
      </w:r>
      <w:r w:rsidR="007633E5" w:rsidRPr="007633E5">
        <w:t xml:space="preserve"> </w:t>
      </w:r>
      <w:r w:rsidR="007633E5">
        <w:t>Manaresi, n. 53 (aprile 850)</w:t>
      </w:r>
      <w:r>
        <w:t xml:space="preserve"> e </w:t>
      </w:r>
      <w:r w:rsidR="003973D0" w:rsidRPr="001826B8">
        <w:rPr>
          <w:i/>
        </w:rPr>
        <w:t>ChLA</w:t>
      </w:r>
      <w:r w:rsidR="003973D0">
        <w:rPr>
          <w:vertAlign w:val="superscript"/>
        </w:rPr>
        <w:t>2</w:t>
      </w:r>
      <w:r w:rsidR="003D677D">
        <w:t>, X</w:t>
      </w:r>
      <w:r>
        <w:t>C, n. 17 (marzo 881).</w:t>
      </w:r>
    </w:p>
  </w:endnote>
  <w:endnote w:id="21">
    <w:p w14:paraId="64FFA5BB" w14:textId="78E9033F" w:rsidR="00D82FC0" w:rsidRDefault="00D82FC0" w:rsidP="00D82FC0">
      <w:pPr>
        <w:pStyle w:val="Textonotaalfinal"/>
      </w:pPr>
      <w:r>
        <w:rPr>
          <w:rStyle w:val="Refdenotaalfinal"/>
        </w:rPr>
        <w:endnoteRef/>
      </w:r>
      <w:r>
        <w:t xml:space="preserve"> Santa Maria in Pàcina, comune di Castelnuovo Berardenga</w:t>
      </w:r>
      <w:r w:rsidR="00E2675A">
        <w:t xml:space="preserve">, </w:t>
      </w:r>
      <w:r w:rsidR="00E2675A" w:rsidRPr="005B24F7">
        <w:t>Tafi 1998</w:t>
      </w:r>
      <w:r w:rsidR="00E2675A">
        <w:rPr>
          <w:i/>
        </w:rPr>
        <w:t xml:space="preserve">, </w:t>
      </w:r>
      <w:r w:rsidR="00E2675A">
        <w:t>pp. 267-270</w:t>
      </w:r>
      <w:r>
        <w:t>. Questa pieve viene citata anche in CDL, I, nn. 4, 17 e 19 (650 ca., agosto 714 e 715 giugno 20); CDL</w:t>
      </w:r>
      <w:r w:rsidR="00633200">
        <w:t>, III/1, n. 13 (715 ottobre 14) e</w:t>
      </w:r>
      <w:r>
        <w:t xml:space="preserve"> </w:t>
      </w:r>
      <w:r w:rsidR="00312FB1" w:rsidRPr="001826B8">
        <w:rPr>
          <w:i/>
        </w:rPr>
        <w:t>ChLA</w:t>
      </w:r>
      <w:r w:rsidR="00312FB1">
        <w:rPr>
          <w:vertAlign w:val="superscript"/>
        </w:rPr>
        <w:t>2</w:t>
      </w:r>
      <w:r w:rsidR="00FC0077">
        <w:t>, X</w:t>
      </w:r>
      <w:r>
        <w:t>C, n. 17 (marzo 881).</w:t>
      </w:r>
    </w:p>
  </w:endnote>
  <w:endnote w:id="22">
    <w:p w14:paraId="3E85E12F" w14:textId="243DC969" w:rsidR="00D82FC0" w:rsidRDefault="00D82FC0" w:rsidP="00D82FC0">
      <w:pPr>
        <w:pStyle w:val="Textonotaalfinal"/>
      </w:pPr>
      <w:r>
        <w:rPr>
          <w:rStyle w:val="Refdenotaalfinal"/>
        </w:rPr>
        <w:endnoteRef/>
      </w:r>
      <w:r w:rsidR="00130FF3">
        <w:t xml:space="preserve"> </w:t>
      </w:r>
      <w:r w:rsidR="00AA6A65">
        <w:t>P</w:t>
      </w:r>
      <w:r w:rsidR="00BD69B7">
        <w:t xml:space="preserve">er Maroni si tratta </w:t>
      </w:r>
      <w:r w:rsidR="004D4402">
        <w:t xml:space="preserve">anche </w:t>
      </w:r>
      <w:r w:rsidR="00BD69B7">
        <w:t>della stessa chiesa di San Quirico d’Orcia</w:t>
      </w:r>
      <w:r w:rsidR="00196016">
        <w:t>, Maroni 1973, p. 210</w:t>
      </w:r>
      <w:r w:rsidR="006678E1">
        <w:t xml:space="preserve"> (vid. anche Repetti 1843, vol. V, p. 112)</w:t>
      </w:r>
      <w:r w:rsidR="00196016">
        <w:t>. P</w:t>
      </w:r>
      <w:r w:rsidR="00BD69B7">
        <w:t>er Moretti, invece, la chiesa</w:t>
      </w:r>
      <w:r w:rsidR="00A2396D">
        <w:t xml:space="preserve"> </w:t>
      </w:r>
      <w:r w:rsidR="00A2396D">
        <w:rPr>
          <w:i/>
        </w:rPr>
        <w:t>in vico Falcino</w:t>
      </w:r>
      <w:r w:rsidR="00BD69B7">
        <w:t xml:space="preserve"> sorgeva sul podere Pievecchia, nei pressi di Montalcino (Moretti 2007, p. 203). La pieve viene</w:t>
      </w:r>
      <w:r w:rsidR="00076CB0">
        <w:t xml:space="preserve"> citata anche in CDL, I, n. 19 </w:t>
      </w:r>
      <w:r w:rsidR="00BD69B7">
        <w:t xml:space="preserve">(715 giugno 20), CDL, III/1, n. 13 (715 ottobre 14) e </w:t>
      </w:r>
      <w:r w:rsidR="001808DF" w:rsidRPr="001826B8">
        <w:rPr>
          <w:i/>
        </w:rPr>
        <w:t>ChLA</w:t>
      </w:r>
      <w:r w:rsidR="001808DF">
        <w:rPr>
          <w:vertAlign w:val="superscript"/>
        </w:rPr>
        <w:t>2</w:t>
      </w:r>
      <w:r w:rsidR="00BD69B7">
        <w:t>, XC, n. 17 (marzo 881).</w:t>
      </w:r>
    </w:p>
  </w:endnote>
  <w:endnote w:id="23">
    <w:p w14:paraId="311C9148" w14:textId="4B8D383F" w:rsidR="00D82FC0" w:rsidRDefault="00D82FC0" w:rsidP="00D82FC0">
      <w:pPr>
        <w:pStyle w:val="Textonotaalfinal"/>
      </w:pPr>
      <w:r>
        <w:rPr>
          <w:rStyle w:val="Refdenotaalfinal"/>
        </w:rPr>
        <w:endnoteRef/>
      </w:r>
      <w:r w:rsidR="00262FD3">
        <w:t xml:space="preserve"> Pieve Santa</w:t>
      </w:r>
      <w:r>
        <w:t xml:space="preserve"> Restituta nel territorio di Montalcino, Tafi 1972, p. 204-208. Questa pieve viene citata anche in CDL, I, nn. 4, 17 e 19 (650 ca., agosto 714 e 715 giugno 20); CDL</w:t>
      </w:r>
      <w:r w:rsidR="002C472B">
        <w:t>, III/1, n. 13 (715 ottobre 14) e</w:t>
      </w:r>
      <w:r>
        <w:t xml:space="preserve"> </w:t>
      </w:r>
      <w:r w:rsidR="00397C85" w:rsidRPr="001826B8">
        <w:rPr>
          <w:i/>
        </w:rPr>
        <w:t>ChLA</w:t>
      </w:r>
      <w:r w:rsidR="00397C85">
        <w:rPr>
          <w:vertAlign w:val="superscript"/>
        </w:rPr>
        <w:t>2</w:t>
      </w:r>
      <w:r>
        <w:rPr>
          <w:vertAlign w:val="superscript"/>
        </w:rPr>
        <w:t xml:space="preserve"> </w:t>
      </w:r>
      <w:r w:rsidR="006E0A73">
        <w:t>, X</w:t>
      </w:r>
      <w:r>
        <w:t>C, n. 17 (marzo 881).</w:t>
      </w:r>
    </w:p>
  </w:endnote>
  <w:endnote w:id="24">
    <w:p w14:paraId="2FFE3C64" w14:textId="15464CD6" w:rsidR="00D82FC0" w:rsidRDefault="00D82FC0" w:rsidP="00D82FC0">
      <w:pPr>
        <w:pStyle w:val="Textonotaalfinal"/>
      </w:pPr>
      <w:r>
        <w:rPr>
          <w:rStyle w:val="Refdenotaalfinal"/>
        </w:rPr>
        <w:endnoteRef/>
      </w:r>
      <w:r>
        <w:t xml:space="preserve"> San Felice in Avana o in Avena, nel Chianti, Maroni 1973, p. 208 e Moretti 2007, p. 203. Nell’opinione d</w:t>
      </w:r>
      <w:r w:rsidR="00B3489D">
        <w:t>i A. Tafi si tratta invece di San</w:t>
      </w:r>
      <w:r>
        <w:t xml:space="preserve"> Felice </w:t>
      </w:r>
      <w:r w:rsidRPr="0033690C">
        <w:rPr>
          <w:i/>
        </w:rPr>
        <w:t>in Pincis</w:t>
      </w:r>
      <w:r w:rsidR="0033690C">
        <w:t>,</w:t>
      </w:r>
      <w:r>
        <w:t xml:space="preserve"> presso Castelnuovo Berardenga, (Tafi 1972, p. 174) . Questa pieve viene citata anche in CDL, I, n</w:t>
      </w:r>
      <w:r w:rsidR="009F301B">
        <w:t>n</w:t>
      </w:r>
      <w:r>
        <w:t>.</w:t>
      </w:r>
      <w:r w:rsidR="005A6DB9">
        <w:t xml:space="preserve"> 17 e</w:t>
      </w:r>
      <w:r>
        <w:t xml:space="preserve"> 19 (</w:t>
      </w:r>
      <w:r w:rsidR="003302FF">
        <w:t>agosto 714 e</w:t>
      </w:r>
      <w:r w:rsidR="007A352A">
        <w:t xml:space="preserve"> </w:t>
      </w:r>
      <w:r>
        <w:t>715 giugno 20); CDL</w:t>
      </w:r>
      <w:r w:rsidR="009272F6">
        <w:t>, III/1, n. 13 (715 ottobre 14) e</w:t>
      </w:r>
      <w:r>
        <w:t xml:space="preserve"> </w:t>
      </w:r>
      <w:r w:rsidR="00B841D3" w:rsidRPr="001826B8">
        <w:rPr>
          <w:i/>
        </w:rPr>
        <w:t>ChLA</w:t>
      </w:r>
      <w:r w:rsidR="00B841D3">
        <w:rPr>
          <w:vertAlign w:val="superscript"/>
        </w:rPr>
        <w:t>2</w:t>
      </w:r>
      <w:r w:rsidR="00E5769A">
        <w:t>, X</w:t>
      </w:r>
      <w:r>
        <w:t>C, n. 17 (marzo 881).</w:t>
      </w:r>
    </w:p>
  </w:endnote>
  <w:endnote w:id="25">
    <w:p w14:paraId="475F9BE0" w14:textId="3282B3B5" w:rsidR="00D82FC0" w:rsidRDefault="00D82FC0" w:rsidP="00D82FC0">
      <w:pPr>
        <w:pStyle w:val="Textonotaalfinal"/>
      </w:pPr>
      <w:r>
        <w:rPr>
          <w:rStyle w:val="Refdenotaalfinal"/>
        </w:rPr>
        <w:endnoteRef/>
      </w:r>
      <w:r>
        <w:t xml:space="preserve"> </w:t>
      </w:r>
      <w:r w:rsidR="00FC3908">
        <w:t xml:space="preserve">Identificazione incerta: </w:t>
      </w:r>
      <w:r w:rsidR="00F00D17">
        <w:t xml:space="preserve">per Schiaparelli è </w:t>
      </w:r>
      <w:r w:rsidR="00FC3908">
        <w:t xml:space="preserve">da situare a Matrichese, nei pressi di Montalcino, (CDL, I, p. 79, nt. 15). Per Moroni, invece, si tratta della pieve di Sinalunga, Moroni 1973, pp. 27-28. Viene citata anche in CDL, I, nn. 17 e 19 (agosto 714 e 715 giugno 20); CDL, III/1, n. 13 (715 ottobre 14) e </w:t>
      </w:r>
      <w:r w:rsidR="005F1AF7" w:rsidRPr="001826B8">
        <w:rPr>
          <w:i/>
        </w:rPr>
        <w:t>ChLA</w:t>
      </w:r>
      <w:r w:rsidR="005F1AF7">
        <w:rPr>
          <w:vertAlign w:val="superscript"/>
        </w:rPr>
        <w:t>2</w:t>
      </w:r>
      <w:r w:rsidR="00FC3908">
        <w:t>, XC, n. 17 (marzo 881).</w:t>
      </w:r>
    </w:p>
  </w:endnote>
  <w:endnote w:id="26">
    <w:p w14:paraId="39EBA828" w14:textId="685849DE" w:rsidR="00D82FC0" w:rsidRDefault="00D82FC0" w:rsidP="00D82FC0">
      <w:pPr>
        <w:pStyle w:val="Textonotaalfinal"/>
      </w:pPr>
      <w:r>
        <w:rPr>
          <w:rStyle w:val="Refdenotaalfinal"/>
        </w:rPr>
        <w:endnoteRef/>
      </w:r>
      <w:r w:rsidR="00F63999">
        <w:t xml:space="preserve"> </w:t>
      </w:r>
      <w:r w:rsidR="000821CD">
        <w:t xml:space="preserve">San Valentino in Casale Ursino, oggi Montefollonico, frazione del comune di Torrita di Siena, Repetti 1843, vol.  III, p. 392, </w:t>
      </w:r>
      <w:r w:rsidR="000821CD" w:rsidRPr="005B24F7">
        <w:t>Tafi 1998,</w:t>
      </w:r>
      <w:r w:rsidR="000821CD">
        <w:rPr>
          <w:i/>
        </w:rPr>
        <w:t xml:space="preserve"> </w:t>
      </w:r>
      <w:r w:rsidR="000821CD">
        <w:t>pp. 331-333.</w:t>
      </w:r>
      <w:r w:rsidR="000821CD">
        <w:rPr>
          <w:rFonts w:eastAsia="Times New Roman"/>
        </w:rPr>
        <w:t xml:space="preserve"> </w:t>
      </w:r>
      <w:r>
        <w:t>Questa pieve viene citata anche in CDL, I, nn. 17 e 19 (agosto 714 e 715 giugno 20); CDL</w:t>
      </w:r>
      <w:r w:rsidR="00F23EAE">
        <w:t>, III/1, n. 13 (715 ottobre 14) e</w:t>
      </w:r>
      <w:r>
        <w:t xml:space="preserve"> </w:t>
      </w:r>
      <w:r w:rsidR="00A65E81" w:rsidRPr="001826B8">
        <w:rPr>
          <w:i/>
        </w:rPr>
        <w:t>ChLA</w:t>
      </w:r>
      <w:r w:rsidR="00A65E81">
        <w:rPr>
          <w:vertAlign w:val="superscript"/>
        </w:rPr>
        <w:t>2</w:t>
      </w:r>
      <w:r w:rsidR="00040A33">
        <w:t>, X</w:t>
      </w:r>
      <w:r>
        <w:t>C, n. 17 (marzo 881).</w:t>
      </w:r>
    </w:p>
  </w:endnote>
  <w:endnote w:id="27">
    <w:p w14:paraId="209EE0D2" w14:textId="33AA7DF9" w:rsidR="00D82FC0" w:rsidRDefault="00D82FC0" w:rsidP="00D82FC0">
      <w:pPr>
        <w:pStyle w:val="Textonotaalfinal"/>
      </w:pPr>
      <w:r>
        <w:rPr>
          <w:rStyle w:val="Refdenotaalfinal"/>
        </w:rPr>
        <w:endnoteRef/>
      </w:r>
      <w:r w:rsidR="004F7927">
        <w:t xml:space="preserve"> Podere San</w:t>
      </w:r>
      <w:r>
        <w:t xml:space="preserve"> Piero, comune di Montalcino, Hobart et alii 2012, p. 189. Fo</w:t>
      </w:r>
      <w:r w:rsidR="00AD41AC">
        <w:t>ndato dal re longobardo Aripert, ma g</w:t>
      </w:r>
      <w:r>
        <w:t xml:space="preserve">li scarsi dati forniti dalle carte impediscono di identificare con sicurezza il re fondatore del </w:t>
      </w:r>
      <w:r>
        <w:rPr>
          <w:i/>
        </w:rPr>
        <w:t>monasterium</w:t>
      </w:r>
      <w:r>
        <w:t xml:space="preserve"> tra Aripert (653-661) e Aripert II (700-712). Il monasterio viene citato anche in CDL, I, nn. 17 e 19 (agosto 714 e 715 giugno 20); CDL, III/1, n. 13 (71</w:t>
      </w:r>
      <w:r w:rsidR="002A12F6">
        <w:t>5 ottobre 14) e</w:t>
      </w:r>
      <w:r>
        <w:t xml:space="preserve"> </w:t>
      </w:r>
      <w:r w:rsidR="00B5297A" w:rsidRPr="001826B8">
        <w:rPr>
          <w:i/>
        </w:rPr>
        <w:t>ChLA</w:t>
      </w:r>
      <w:r w:rsidR="00B5297A">
        <w:rPr>
          <w:vertAlign w:val="superscript"/>
        </w:rPr>
        <w:t>2</w:t>
      </w:r>
      <w:r>
        <w:rPr>
          <w:rFonts w:eastAsia="Times New Roman"/>
        </w:rPr>
        <w:t>, XC</w:t>
      </w:r>
      <w:r w:rsidR="00260374">
        <w:rPr>
          <w:rFonts w:eastAsia="Times New Roman"/>
        </w:rPr>
        <w:t xml:space="preserve">, </w:t>
      </w:r>
      <w:r>
        <w:rPr>
          <w:rFonts w:eastAsia="Times New Roman"/>
        </w:rPr>
        <w:t>nn. 5 e 17 (833 ottobre 5 e marzo 881).</w:t>
      </w:r>
    </w:p>
  </w:endnote>
  <w:endnote w:id="28">
    <w:p w14:paraId="0A23AD69" w14:textId="1D62A26F" w:rsidR="00D82FC0" w:rsidRDefault="00D82FC0" w:rsidP="00D82FC0">
      <w:pPr>
        <w:pStyle w:val="Textonotaalfinal"/>
      </w:pPr>
      <w:r>
        <w:rPr>
          <w:rStyle w:val="Refdenotaalfinal"/>
        </w:rPr>
        <w:endnoteRef/>
      </w:r>
      <w:r>
        <w:t xml:space="preserve"> Pieve di Corsignano, comune di Pienza</w:t>
      </w:r>
      <w:r w:rsidR="000914B8">
        <w:t>,</w:t>
      </w:r>
      <w:r w:rsidR="000914B8" w:rsidRPr="0065014F">
        <w:t xml:space="preserve"> </w:t>
      </w:r>
      <w:r w:rsidR="000914B8" w:rsidRPr="005B24F7">
        <w:t>Tafi 1998,</w:t>
      </w:r>
      <w:r w:rsidR="000914B8">
        <w:rPr>
          <w:i/>
        </w:rPr>
        <w:t xml:space="preserve"> </w:t>
      </w:r>
      <w:r w:rsidR="000914B8">
        <w:t>pp. 327-330</w:t>
      </w:r>
      <w:r>
        <w:t>. Viene citata anche in CDL, I, nn. 17 e 19 (agosto 714 e 715 giugno 20); CDL, III/1, n. 13 (715 ottobre 14); Manaresi, n. 53 (apri</w:t>
      </w:r>
      <w:r w:rsidR="00CE4743">
        <w:t>le 850) e</w:t>
      </w:r>
      <w:r w:rsidR="006D45C1">
        <w:t xml:space="preserve"> </w:t>
      </w:r>
      <w:r w:rsidR="00B5297A" w:rsidRPr="001826B8">
        <w:rPr>
          <w:i/>
        </w:rPr>
        <w:t>ChLA</w:t>
      </w:r>
      <w:r w:rsidR="00B5297A">
        <w:rPr>
          <w:vertAlign w:val="superscript"/>
        </w:rPr>
        <w:t>2</w:t>
      </w:r>
      <w:r w:rsidR="006D45C1">
        <w:t>, X</w:t>
      </w:r>
      <w:r>
        <w:t>C, n. 17 (marzo 881).</w:t>
      </w:r>
    </w:p>
  </w:endnote>
  <w:endnote w:id="29">
    <w:p w14:paraId="15C055D0" w14:textId="01E6E8D7" w:rsidR="00D82FC0" w:rsidRDefault="00D82FC0" w:rsidP="00D82FC0">
      <w:pPr>
        <w:pStyle w:val="Textonotaalfinal"/>
      </w:pPr>
      <w:r>
        <w:rPr>
          <w:rStyle w:val="Refdenotaalfinal"/>
        </w:rPr>
        <w:endnoteRef/>
      </w:r>
      <w:r>
        <w:t xml:space="preserve"> </w:t>
      </w:r>
      <w:r w:rsidR="002C1E4E">
        <w:t xml:space="preserve">Oggi Montepulciano, in val di Chiana. Moretti </w:t>
      </w:r>
      <w:r w:rsidR="00A0439F">
        <w:t>la identifica con la pieve di San</w:t>
      </w:r>
      <w:r w:rsidR="002C1E4E">
        <w:t xml:space="preserve"> Biagio, in corrispondenza della cinquecen</w:t>
      </w:r>
      <w:r w:rsidR="0047030C">
        <w:t>tesca chiesa della Madonna di San</w:t>
      </w:r>
      <w:r w:rsidR="002C1E4E">
        <w:t xml:space="preserve"> Biagio (Moretti 2007, p. 203, ma anche </w:t>
      </w:r>
      <w:r w:rsidR="002C1E4E" w:rsidRPr="005B24F7">
        <w:t>Tafi 1998,</w:t>
      </w:r>
      <w:r w:rsidR="002C1E4E">
        <w:rPr>
          <w:i/>
        </w:rPr>
        <w:t xml:space="preserve"> </w:t>
      </w:r>
      <w:r w:rsidR="002C1E4E">
        <w:t>pp. 343-345)</w:t>
      </w:r>
      <w:r w:rsidR="007E2535">
        <w:t>.</w:t>
      </w:r>
      <w:r>
        <w:t xml:space="preserve"> Questa pieve viene citata anche in CDL, I, nn. 17 e 19 (agosto 714 e 715 giugno 20); CDL, III/1, n. 13 (715 ottobre 14); </w:t>
      </w:r>
      <w:r w:rsidR="00B5297A" w:rsidRPr="001826B8">
        <w:rPr>
          <w:i/>
        </w:rPr>
        <w:t>ChLA</w:t>
      </w:r>
      <w:r w:rsidR="00B5297A">
        <w:rPr>
          <w:vertAlign w:val="superscript"/>
        </w:rPr>
        <w:t>2</w:t>
      </w:r>
      <w:r w:rsidR="00E87E91">
        <w:t>, X</w:t>
      </w:r>
      <w:r>
        <w:t xml:space="preserve">C, n. 17 (marzo 881). </w:t>
      </w:r>
      <w:r w:rsidR="00A65AF1">
        <w:t>Altre citazioni documentarie della chiesa in C</w:t>
      </w:r>
      <w:r w:rsidR="00A65AF1">
        <w:rPr>
          <w:i/>
        </w:rPr>
        <w:t>h</w:t>
      </w:r>
      <w:r w:rsidR="00A65AF1">
        <w:t xml:space="preserve">LA, XXIV, n. 768 (agosto 793) e </w:t>
      </w:r>
      <w:r w:rsidR="00B5297A" w:rsidRPr="001826B8">
        <w:rPr>
          <w:i/>
        </w:rPr>
        <w:t>ChLA</w:t>
      </w:r>
      <w:r w:rsidR="00B5297A">
        <w:rPr>
          <w:vertAlign w:val="superscript"/>
        </w:rPr>
        <w:t>2</w:t>
      </w:r>
      <w:r w:rsidR="00A65AF1">
        <w:t>, LXI, n. 6 (maggio 806).</w:t>
      </w:r>
    </w:p>
  </w:endnote>
  <w:endnote w:id="30">
    <w:p w14:paraId="0EA8B6AD" w14:textId="3307C288" w:rsidR="00D82FC0" w:rsidRDefault="00D82FC0" w:rsidP="00D82FC0">
      <w:pPr>
        <w:pStyle w:val="Textonotaalfinal"/>
      </w:pPr>
      <w:r>
        <w:rPr>
          <w:rStyle w:val="Refdenotaalfinal"/>
        </w:rPr>
        <w:endnoteRef/>
      </w:r>
      <w:r>
        <w:t xml:space="preserve"> </w:t>
      </w:r>
      <w:r w:rsidR="00483E06">
        <w:t xml:space="preserve">San Vito in Versuris, nel comune di Asciano, </w:t>
      </w:r>
      <w:r w:rsidR="00483E06" w:rsidRPr="005B24F7">
        <w:t>Tafi 1998,</w:t>
      </w:r>
      <w:r w:rsidR="00483E06">
        <w:rPr>
          <w:i/>
        </w:rPr>
        <w:t xml:space="preserve"> </w:t>
      </w:r>
      <w:r w:rsidR="00483E06">
        <w:t xml:space="preserve">pp. 271-273. </w:t>
      </w:r>
      <w:r>
        <w:t xml:space="preserve">Questa pieve viene citata anche in CDL, I, n. 19 (715 giugno 20) e </w:t>
      </w:r>
      <w:r w:rsidR="00B5297A" w:rsidRPr="001826B8">
        <w:rPr>
          <w:i/>
        </w:rPr>
        <w:t>ChLA</w:t>
      </w:r>
      <w:r w:rsidR="00B5297A">
        <w:rPr>
          <w:vertAlign w:val="superscript"/>
        </w:rPr>
        <w:t>2</w:t>
      </w:r>
      <w:r w:rsidR="001777B2">
        <w:t>, X</w:t>
      </w:r>
      <w:r>
        <w:t>C, n. 17 (marzo 881).</w:t>
      </w:r>
    </w:p>
  </w:endnote>
  <w:endnote w:id="31">
    <w:p w14:paraId="7974C178" w14:textId="3CAE6810" w:rsidR="00D82FC0" w:rsidRDefault="00D82FC0" w:rsidP="00D82FC0">
      <w:pPr>
        <w:pStyle w:val="Textonotaalfinal"/>
      </w:pPr>
      <w:r>
        <w:rPr>
          <w:rStyle w:val="Refdenotaalfinal"/>
        </w:rPr>
        <w:endnoteRef/>
      </w:r>
      <w:r w:rsidR="00F373C1">
        <w:t xml:space="preserve"> San</w:t>
      </w:r>
      <w:r>
        <w:t xml:space="preserve"> Donato in Citigliano, detto anche d’Asso, in val d’Orcia, Repetti 1833, vol. I, pp. 162 e 740.</w:t>
      </w:r>
      <w:r w:rsidR="00637885" w:rsidRPr="00637885">
        <w:t xml:space="preserve"> </w:t>
      </w:r>
      <w:r w:rsidR="00637885">
        <w:t>Nei pressi di Montalcino (Siena), invece, per Tafi 1998,</w:t>
      </w:r>
      <w:r w:rsidR="00637885">
        <w:rPr>
          <w:i/>
        </w:rPr>
        <w:t xml:space="preserve"> </w:t>
      </w:r>
      <w:r w:rsidR="00637885">
        <w:t xml:space="preserve">pp. 324-326. Delumeau 2001, p. 243, lo situa a Bibbianello, </w:t>
      </w:r>
      <w:r w:rsidR="003C27E4">
        <w:t>nelle vicinanze di Buonconvento</w:t>
      </w:r>
      <w:r w:rsidR="00637885">
        <w:t xml:space="preserve">. </w:t>
      </w:r>
      <w:r>
        <w:t xml:space="preserve"> La chiesa viene citata anche in CDL, I, nn. 17 e 19 (agosto 714 e 715 giugno 20); </w:t>
      </w:r>
      <w:r w:rsidR="00B5297A" w:rsidRPr="001826B8">
        <w:rPr>
          <w:i/>
        </w:rPr>
        <w:t>ChLA</w:t>
      </w:r>
      <w:r w:rsidR="00B5297A">
        <w:rPr>
          <w:vertAlign w:val="superscript"/>
        </w:rPr>
        <w:t>2</w:t>
      </w:r>
      <w:r>
        <w:rPr>
          <w:rFonts w:eastAsia="Times New Roman"/>
        </w:rPr>
        <w:t xml:space="preserve">, LXII, n. 12 (maggio 828); </w:t>
      </w:r>
      <w:r>
        <w:t xml:space="preserve">Manaresi, n. 53 (aprile 850); </w:t>
      </w:r>
      <w:r w:rsidR="00B5297A" w:rsidRPr="001826B8">
        <w:rPr>
          <w:i/>
        </w:rPr>
        <w:t>ChLA</w:t>
      </w:r>
      <w:r w:rsidR="00B5297A">
        <w:rPr>
          <w:vertAlign w:val="superscript"/>
        </w:rPr>
        <w:t>2</w:t>
      </w:r>
      <w:r w:rsidR="00617236">
        <w:t>, X</w:t>
      </w:r>
      <w:r>
        <w:t>C, n. 17 (marzo 881).</w:t>
      </w:r>
    </w:p>
  </w:endnote>
  <w:endnote w:id="32">
    <w:p w14:paraId="0F2F0265" w14:textId="5D4CA620" w:rsidR="00D82FC0" w:rsidRDefault="00D82FC0" w:rsidP="00D82FC0">
      <w:pPr>
        <w:pStyle w:val="Textonotaalfinal"/>
      </w:pPr>
      <w:r>
        <w:rPr>
          <w:rStyle w:val="Refdenotaalfinal"/>
        </w:rPr>
        <w:endnoteRef/>
      </w:r>
      <w:r>
        <w:t xml:space="preserve"> </w:t>
      </w:r>
      <w:r w:rsidR="007C2ACF">
        <w:t xml:space="preserve">Pieve a Salti, frazione di S. Giovanni d’Asso (Siena), </w:t>
      </w:r>
      <w:r w:rsidR="007C2ACF" w:rsidRPr="005B24F7">
        <w:t>Tafi 1998,</w:t>
      </w:r>
      <w:r w:rsidR="007C2ACF">
        <w:rPr>
          <w:i/>
        </w:rPr>
        <w:t xml:space="preserve"> </w:t>
      </w:r>
      <w:r w:rsidR="007C2ACF">
        <w:t xml:space="preserve">pp. 301-303. </w:t>
      </w:r>
      <w:r>
        <w:t xml:space="preserve">Viene citata anche in Manaresi, n. 53 (aprile 850) e </w:t>
      </w:r>
      <w:r w:rsidR="00531842" w:rsidRPr="001826B8">
        <w:rPr>
          <w:i/>
        </w:rPr>
        <w:t>ChLA</w:t>
      </w:r>
      <w:r w:rsidR="00531842">
        <w:rPr>
          <w:vertAlign w:val="superscript"/>
        </w:rPr>
        <w:t>2</w:t>
      </w:r>
      <w:r w:rsidR="00C620C3">
        <w:t>, X</w:t>
      </w:r>
      <w:r>
        <w:t>C, n. 17 (marzo 881).</w:t>
      </w:r>
    </w:p>
  </w:endnote>
  <w:endnote w:id="33">
    <w:p w14:paraId="197BA274" w14:textId="77C1BDB4" w:rsidR="00D82FC0" w:rsidRDefault="00D82FC0" w:rsidP="00D82FC0">
      <w:pPr>
        <w:pStyle w:val="Textonotaalfinal"/>
      </w:pPr>
      <w:r>
        <w:rPr>
          <w:rStyle w:val="Refdenotaalfinal"/>
        </w:rPr>
        <w:endnoteRef/>
      </w:r>
      <w:r>
        <w:t xml:space="preserve"> Presso Montalcino, Maroni 1973, 212</w:t>
      </w:r>
      <w:r w:rsidR="005D43F0">
        <w:t xml:space="preserve"> e per </w:t>
      </w:r>
      <w:r w:rsidR="005D43F0" w:rsidRPr="005B24F7">
        <w:t>Tafi 1998</w:t>
      </w:r>
      <w:r w:rsidR="005D43F0">
        <w:rPr>
          <w:i/>
        </w:rPr>
        <w:t xml:space="preserve">, </w:t>
      </w:r>
      <w:r w:rsidR="005D43F0">
        <w:t>pp. 306-308</w:t>
      </w:r>
      <w:r>
        <w:t xml:space="preserve">. Citata anche in </w:t>
      </w:r>
      <w:r w:rsidR="003822B3" w:rsidRPr="001826B8">
        <w:rPr>
          <w:i/>
        </w:rPr>
        <w:t>ChLA</w:t>
      </w:r>
      <w:r w:rsidR="003822B3">
        <w:rPr>
          <w:vertAlign w:val="superscript"/>
        </w:rPr>
        <w:t>2</w:t>
      </w:r>
      <w:r w:rsidR="00DC3287">
        <w:t>, X</w:t>
      </w:r>
      <w:r>
        <w:t>C, n. 17 (marzo 881).</w:t>
      </w:r>
    </w:p>
  </w:endnote>
  <w:endnote w:id="34">
    <w:p w14:paraId="3713F3BD" w14:textId="77777777" w:rsidR="00D82FC0" w:rsidRDefault="00D82FC0" w:rsidP="00D82FC0">
      <w:pPr>
        <w:pStyle w:val="Textonotaalfinal"/>
      </w:pPr>
      <w:r>
        <w:rPr>
          <w:rStyle w:val="Refdenotaalfinal"/>
        </w:rPr>
        <w:endnoteRef/>
      </w:r>
      <w:r>
        <w:t xml:space="preserve"> San Quirico d’Orcia. Citata anche in CDL, I, nn. 17 e 19 (agosto 714 e 715 giugno 20).</w:t>
      </w:r>
    </w:p>
  </w:endnote>
  <w:endnote w:id="35">
    <w:p w14:paraId="137A6AF6" w14:textId="77777777" w:rsidR="00D82FC0" w:rsidRDefault="00D82FC0" w:rsidP="00D82FC0">
      <w:pPr>
        <w:pStyle w:val="Textonotaalfinal"/>
      </w:pPr>
      <w:r>
        <w:rPr>
          <w:rStyle w:val="Refdenotaalfinal"/>
        </w:rPr>
        <w:t>b</w:t>
      </w:r>
      <w:r>
        <w:t xml:space="preserve"> In Schiaparelli “Longobardorum”.</w:t>
      </w:r>
    </w:p>
  </w:endnote>
  <w:endnote w:id="36">
    <w:p w14:paraId="29089E62" w14:textId="325C9C58" w:rsidR="004A2D40" w:rsidRDefault="00D82FC0" w:rsidP="00D82FC0">
      <w:pPr>
        <w:pStyle w:val="Textonotaalfinal"/>
      </w:pPr>
      <w:r>
        <w:rPr>
          <w:rStyle w:val="Refdenotaalfinal"/>
        </w:rPr>
        <w:endnoteRef/>
      </w:r>
      <w:r>
        <w:t xml:space="preserve"> </w:t>
      </w:r>
      <w:r w:rsidR="005D7B2C">
        <w:t xml:space="preserve">Nonostante compaia qui come Tagipert si tratta di </w:t>
      </w:r>
      <w:r w:rsidR="004A2D40">
        <w:t xml:space="preserve">Taipert, gastaldo senese. </w:t>
      </w:r>
      <w:r w:rsidR="005D7B2C">
        <w:t xml:space="preserve">Viene citato anche in </w:t>
      </w:r>
      <w:r w:rsidR="005D7B2C">
        <w:rPr>
          <w:rFonts w:eastAsia="Times New Roman"/>
        </w:rPr>
        <w:t>CDL, I, n</w:t>
      </w:r>
      <w:r w:rsidR="00772ED7">
        <w:rPr>
          <w:rFonts w:eastAsia="Times New Roman"/>
        </w:rPr>
        <w:t>n 17 e</w:t>
      </w:r>
      <w:r w:rsidR="005D7B2C">
        <w:rPr>
          <w:rFonts w:eastAsia="Times New Roman"/>
        </w:rPr>
        <w:t xml:space="preserve"> 19 (</w:t>
      </w:r>
      <w:r w:rsidR="004D563E">
        <w:rPr>
          <w:rFonts w:eastAsia="Times New Roman"/>
        </w:rPr>
        <w:t xml:space="preserve">agosto 714 e </w:t>
      </w:r>
      <w:r w:rsidR="005D7B2C">
        <w:t xml:space="preserve">715 giugno 20) e </w:t>
      </w:r>
      <w:r w:rsidR="00BE5E41">
        <w:t>CDL, III/1, n. 12 (715 marzo 6), vid.</w:t>
      </w:r>
      <w:r w:rsidR="002D7551">
        <w:t xml:space="preserve"> </w:t>
      </w:r>
      <w:r w:rsidR="004A2D40">
        <w:t xml:space="preserve">Jarnut 1972, pp 370 e 375. Jarnut lo identifica anche con il </w:t>
      </w:r>
      <w:r w:rsidR="004A2D40" w:rsidRPr="00AF4316">
        <w:t xml:space="preserve"> </w:t>
      </w:r>
      <w:r w:rsidR="004A2D40" w:rsidRPr="00294DB6">
        <w:rPr>
          <w:i/>
        </w:rPr>
        <w:t>Tacipert</w:t>
      </w:r>
      <w:r w:rsidR="004A2D40">
        <w:t xml:space="preserve"> gastaldo citato nel </w:t>
      </w:r>
      <w:r w:rsidR="004A2D40">
        <w:rPr>
          <w:i/>
        </w:rPr>
        <w:t>Liber Pontificalis</w:t>
      </w:r>
      <w:r w:rsidR="004A2D40">
        <w:t xml:space="preserve">, 93:11. </w:t>
      </w:r>
      <w:r w:rsidR="004A2D40" w:rsidRPr="00294DB6">
        <w:t>Taipert</w:t>
      </w:r>
      <w:r w:rsidR="004A2D40">
        <w:t xml:space="preserve"> appare citato anche in una donazione realizzata da Warnefrit nell’anno 730 (CDL, I, n. 50). Gasparri 2004, pp. 16-18, ha proposto, inoltre, di identificare questo personaggio con l’Agipert, gastaldo senese, che viene citato anche in </w:t>
      </w:r>
      <w:r w:rsidR="004A2D40">
        <w:rPr>
          <w:rFonts w:eastAsia="Times New Roman"/>
        </w:rPr>
        <w:t>CDL, III/1, n. 13 (715 ottobre 14).</w:t>
      </w:r>
    </w:p>
  </w:endnote>
  <w:endnote w:id="37">
    <w:p w14:paraId="1F14A3B0" w14:textId="77777777" w:rsidR="002C3B17" w:rsidRDefault="002C3B17" w:rsidP="002C3B17">
      <w:pPr>
        <w:pStyle w:val="Textonotaalfinal"/>
      </w:pPr>
      <w:r>
        <w:rPr>
          <w:rStyle w:val="Refdenotaalfinal"/>
        </w:rPr>
        <w:t>c</w:t>
      </w:r>
      <w:r>
        <w:t xml:space="preserve"> In Schiaparelli “lectas </w:t>
      </w:r>
      <w:r>
        <w:rPr>
          <w:rFonts w:eastAsia="Times New Roman"/>
        </w:rPr>
        <w:t>insuper”.</w:t>
      </w:r>
    </w:p>
  </w:endnote>
  <w:endnote w:id="38">
    <w:p w14:paraId="18824A61" w14:textId="77777777" w:rsidR="002C3B17" w:rsidRDefault="002C3B17" w:rsidP="002C3B17">
      <w:pPr>
        <w:pStyle w:val="Textonotaalfinal"/>
      </w:pPr>
      <w:r>
        <w:rPr>
          <w:rStyle w:val="Refdenotaalfinal"/>
        </w:rPr>
        <w:t>d</w:t>
      </w:r>
      <w:r>
        <w:t xml:space="preserve"> Si desiderano.</w:t>
      </w:r>
    </w:p>
  </w:endnote>
  <w:endnote w:id="39">
    <w:p w14:paraId="08253223" w14:textId="77777777" w:rsidR="00D82FC0" w:rsidRDefault="00D82FC0" w:rsidP="00D82FC0">
      <w:pPr>
        <w:pStyle w:val="Textonotaalfinal"/>
      </w:pPr>
      <w:r>
        <w:rPr>
          <w:rStyle w:val="Refdenotaalfinal"/>
        </w:rPr>
        <w:t>e</w:t>
      </w:r>
      <w:r>
        <w:t xml:space="preserve"> Si desiderano.</w:t>
      </w:r>
    </w:p>
  </w:endnote>
  <w:endnote w:id="40">
    <w:p w14:paraId="0FA525AD" w14:textId="77777777" w:rsidR="00D82FC0" w:rsidRDefault="00D82FC0" w:rsidP="00D82FC0">
      <w:pPr>
        <w:pStyle w:val="Textonotaalfinal"/>
      </w:pPr>
      <w:r>
        <w:rPr>
          <w:rStyle w:val="Refdenotaalfinal"/>
        </w:rPr>
        <w:t>f</w:t>
      </w:r>
      <w:r>
        <w:t xml:space="preserve"> Da “atque” sino a “subscripsi” aggiunto da un’altra mano coeva (CDL, I p. 84).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B02A0" w14:textId="77777777" w:rsidR="00D82FC0" w:rsidRDefault="00D82FC0" w:rsidP="00D82FC0">
      <w:r>
        <w:separator/>
      </w:r>
    </w:p>
  </w:footnote>
  <w:footnote w:type="continuationSeparator" w:id="0">
    <w:p w14:paraId="1DBA222D" w14:textId="77777777" w:rsidR="00D82FC0" w:rsidRDefault="00D82FC0" w:rsidP="00D82F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FC0"/>
    <w:rsid w:val="000042C7"/>
    <w:rsid w:val="0003381D"/>
    <w:rsid w:val="00040A33"/>
    <w:rsid w:val="0005086E"/>
    <w:rsid w:val="00052F1B"/>
    <w:rsid w:val="00053822"/>
    <w:rsid w:val="000627CE"/>
    <w:rsid w:val="0007040A"/>
    <w:rsid w:val="00076CB0"/>
    <w:rsid w:val="000821CD"/>
    <w:rsid w:val="000829F2"/>
    <w:rsid w:val="00084859"/>
    <w:rsid w:val="000914B8"/>
    <w:rsid w:val="0009217C"/>
    <w:rsid w:val="000B5450"/>
    <w:rsid w:val="000C32E2"/>
    <w:rsid w:val="000E2D67"/>
    <w:rsid w:val="000F6D8C"/>
    <w:rsid w:val="00130FF3"/>
    <w:rsid w:val="00131B94"/>
    <w:rsid w:val="00142DF4"/>
    <w:rsid w:val="001601F4"/>
    <w:rsid w:val="0016212D"/>
    <w:rsid w:val="001717D1"/>
    <w:rsid w:val="001777B2"/>
    <w:rsid w:val="001808DF"/>
    <w:rsid w:val="001838F5"/>
    <w:rsid w:val="00196016"/>
    <w:rsid w:val="001A4729"/>
    <w:rsid w:val="001B16ED"/>
    <w:rsid w:val="001B1B5D"/>
    <w:rsid w:val="001D5310"/>
    <w:rsid w:val="001E263F"/>
    <w:rsid w:val="001E5251"/>
    <w:rsid w:val="001E68A3"/>
    <w:rsid w:val="001E7B18"/>
    <w:rsid w:val="001F2D0B"/>
    <w:rsid w:val="001F587C"/>
    <w:rsid w:val="00211135"/>
    <w:rsid w:val="0022124A"/>
    <w:rsid w:val="0023089C"/>
    <w:rsid w:val="00235D79"/>
    <w:rsid w:val="00254FCE"/>
    <w:rsid w:val="0025742B"/>
    <w:rsid w:val="00260374"/>
    <w:rsid w:val="00262511"/>
    <w:rsid w:val="00262FD3"/>
    <w:rsid w:val="00267248"/>
    <w:rsid w:val="00281988"/>
    <w:rsid w:val="002A12F6"/>
    <w:rsid w:val="002A2246"/>
    <w:rsid w:val="002B07A4"/>
    <w:rsid w:val="002B254B"/>
    <w:rsid w:val="002B3EB0"/>
    <w:rsid w:val="002C06B1"/>
    <w:rsid w:val="002C1E4E"/>
    <w:rsid w:val="002C3B17"/>
    <w:rsid w:val="002C472B"/>
    <w:rsid w:val="002D7551"/>
    <w:rsid w:val="002D7D46"/>
    <w:rsid w:val="002E4CA9"/>
    <w:rsid w:val="002E54B2"/>
    <w:rsid w:val="002E5CA9"/>
    <w:rsid w:val="002F361A"/>
    <w:rsid w:val="002F5218"/>
    <w:rsid w:val="002F7E4D"/>
    <w:rsid w:val="0030040B"/>
    <w:rsid w:val="00312FB1"/>
    <w:rsid w:val="003302FF"/>
    <w:rsid w:val="003353DF"/>
    <w:rsid w:val="0033690C"/>
    <w:rsid w:val="00356DB8"/>
    <w:rsid w:val="003775D2"/>
    <w:rsid w:val="003822B3"/>
    <w:rsid w:val="003973D0"/>
    <w:rsid w:val="00397C85"/>
    <w:rsid w:val="003A0A68"/>
    <w:rsid w:val="003C27E4"/>
    <w:rsid w:val="003C29C2"/>
    <w:rsid w:val="003D4932"/>
    <w:rsid w:val="003D52EF"/>
    <w:rsid w:val="003D677D"/>
    <w:rsid w:val="003D7D14"/>
    <w:rsid w:val="003E141D"/>
    <w:rsid w:val="003F0188"/>
    <w:rsid w:val="003F76B9"/>
    <w:rsid w:val="0040529A"/>
    <w:rsid w:val="004058AE"/>
    <w:rsid w:val="00431462"/>
    <w:rsid w:val="00431996"/>
    <w:rsid w:val="00434AAB"/>
    <w:rsid w:val="004352AA"/>
    <w:rsid w:val="00441455"/>
    <w:rsid w:val="0045186D"/>
    <w:rsid w:val="00453CAA"/>
    <w:rsid w:val="004650F0"/>
    <w:rsid w:val="0047030C"/>
    <w:rsid w:val="00483E06"/>
    <w:rsid w:val="004A26F3"/>
    <w:rsid w:val="004A2D40"/>
    <w:rsid w:val="004C4E6E"/>
    <w:rsid w:val="004D4402"/>
    <w:rsid w:val="004D563E"/>
    <w:rsid w:val="004D5C0F"/>
    <w:rsid w:val="004F24E1"/>
    <w:rsid w:val="004F7927"/>
    <w:rsid w:val="004F7A11"/>
    <w:rsid w:val="0052158F"/>
    <w:rsid w:val="00525E5D"/>
    <w:rsid w:val="00531842"/>
    <w:rsid w:val="00534F9D"/>
    <w:rsid w:val="00536AF6"/>
    <w:rsid w:val="00547967"/>
    <w:rsid w:val="0056254A"/>
    <w:rsid w:val="00574828"/>
    <w:rsid w:val="005818F6"/>
    <w:rsid w:val="00583FDD"/>
    <w:rsid w:val="005842EA"/>
    <w:rsid w:val="00585B69"/>
    <w:rsid w:val="00597552"/>
    <w:rsid w:val="005A6DB9"/>
    <w:rsid w:val="005B1AB1"/>
    <w:rsid w:val="005B3025"/>
    <w:rsid w:val="005C155F"/>
    <w:rsid w:val="005C7C38"/>
    <w:rsid w:val="005D43F0"/>
    <w:rsid w:val="005D6392"/>
    <w:rsid w:val="005D7B2C"/>
    <w:rsid w:val="005F1AF7"/>
    <w:rsid w:val="005F6DB5"/>
    <w:rsid w:val="0061080D"/>
    <w:rsid w:val="006143BF"/>
    <w:rsid w:val="00617236"/>
    <w:rsid w:val="0062440E"/>
    <w:rsid w:val="00633200"/>
    <w:rsid w:val="00637885"/>
    <w:rsid w:val="006417CB"/>
    <w:rsid w:val="0064239C"/>
    <w:rsid w:val="00665012"/>
    <w:rsid w:val="006678E1"/>
    <w:rsid w:val="00674A9C"/>
    <w:rsid w:val="00676583"/>
    <w:rsid w:val="00681839"/>
    <w:rsid w:val="006B0FD5"/>
    <w:rsid w:val="006D2F72"/>
    <w:rsid w:val="006D45C1"/>
    <w:rsid w:val="006E0A73"/>
    <w:rsid w:val="00702DE0"/>
    <w:rsid w:val="00720164"/>
    <w:rsid w:val="00723B7B"/>
    <w:rsid w:val="00726D42"/>
    <w:rsid w:val="007371A1"/>
    <w:rsid w:val="00751237"/>
    <w:rsid w:val="0075521C"/>
    <w:rsid w:val="00757401"/>
    <w:rsid w:val="007633E5"/>
    <w:rsid w:val="00772ED7"/>
    <w:rsid w:val="0079534A"/>
    <w:rsid w:val="007A352A"/>
    <w:rsid w:val="007A5E65"/>
    <w:rsid w:val="007A7BCA"/>
    <w:rsid w:val="007B1CB0"/>
    <w:rsid w:val="007C158F"/>
    <w:rsid w:val="007C2ACF"/>
    <w:rsid w:val="007C7F38"/>
    <w:rsid w:val="007D2722"/>
    <w:rsid w:val="007D3501"/>
    <w:rsid w:val="007E2535"/>
    <w:rsid w:val="007E4B90"/>
    <w:rsid w:val="007F4D66"/>
    <w:rsid w:val="0080055A"/>
    <w:rsid w:val="008051E5"/>
    <w:rsid w:val="00806CCD"/>
    <w:rsid w:val="00824175"/>
    <w:rsid w:val="00824BE7"/>
    <w:rsid w:val="0082581D"/>
    <w:rsid w:val="00833B8C"/>
    <w:rsid w:val="00834B5D"/>
    <w:rsid w:val="008527EE"/>
    <w:rsid w:val="00876242"/>
    <w:rsid w:val="008809E9"/>
    <w:rsid w:val="008A2863"/>
    <w:rsid w:val="008A6199"/>
    <w:rsid w:val="008E2FF4"/>
    <w:rsid w:val="00902A02"/>
    <w:rsid w:val="0090389F"/>
    <w:rsid w:val="00903A5E"/>
    <w:rsid w:val="00917851"/>
    <w:rsid w:val="00920BBD"/>
    <w:rsid w:val="009216E3"/>
    <w:rsid w:val="00922C7D"/>
    <w:rsid w:val="00927247"/>
    <w:rsid w:val="009272F6"/>
    <w:rsid w:val="009406C6"/>
    <w:rsid w:val="00940C9A"/>
    <w:rsid w:val="00953C40"/>
    <w:rsid w:val="00972C36"/>
    <w:rsid w:val="009766D6"/>
    <w:rsid w:val="009866CD"/>
    <w:rsid w:val="0098714E"/>
    <w:rsid w:val="009A7AEE"/>
    <w:rsid w:val="009B5CB6"/>
    <w:rsid w:val="009C2DE7"/>
    <w:rsid w:val="009C4623"/>
    <w:rsid w:val="009E10B6"/>
    <w:rsid w:val="009E45AE"/>
    <w:rsid w:val="009F0200"/>
    <w:rsid w:val="009F301B"/>
    <w:rsid w:val="00A00E20"/>
    <w:rsid w:val="00A0439F"/>
    <w:rsid w:val="00A106EF"/>
    <w:rsid w:val="00A11CBB"/>
    <w:rsid w:val="00A14555"/>
    <w:rsid w:val="00A2396D"/>
    <w:rsid w:val="00A24C33"/>
    <w:rsid w:val="00A4072F"/>
    <w:rsid w:val="00A50747"/>
    <w:rsid w:val="00A52D0E"/>
    <w:rsid w:val="00A65AF1"/>
    <w:rsid w:val="00A65E81"/>
    <w:rsid w:val="00A66D64"/>
    <w:rsid w:val="00AA0EEE"/>
    <w:rsid w:val="00AA6A65"/>
    <w:rsid w:val="00AA6FC3"/>
    <w:rsid w:val="00AD41AC"/>
    <w:rsid w:val="00AD6C2E"/>
    <w:rsid w:val="00AE2628"/>
    <w:rsid w:val="00AF7E13"/>
    <w:rsid w:val="00B0224F"/>
    <w:rsid w:val="00B02E9A"/>
    <w:rsid w:val="00B11989"/>
    <w:rsid w:val="00B1253B"/>
    <w:rsid w:val="00B17BA1"/>
    <w:rsid w:val="00B25D37"/>
    <w:rsid w:val="00B3489D"/>
    <w:rsid w:val="00B5086E"/>
    <w:rsid w:val="00B5297A"/>
    <w:rsid w:val="00B5338C"/>
    <w:rsid w:val="00B54EB3"/>
    <w:rsid w:val="00B57517"/>
    <w:rsid w:val="00B64BFA"/>
    <w:rsid w:val="00B67475"/>
    <w:rsid w:val="00B72578"/>
    <w:rsid w:val="00B841D3"/>
    <w:rsid w:val="00BB7949"/>
    <w:rsid w:val="00BC3EED"/>
    <w:rsid w:val="00BC7EA4"/>
    <w:rsid w:val="00BD0ADD"/>
    <w:rsid w:val="00BD218D"/>
    <w:rsid w:val="00BD69B7"/>
    <w:rsid w:val="00BE5E41"/>
    <w:rsid w:val="00BF2F2B"/>
    <w:rsid w:val="00BF403A"/>
    <w:rsid w:val="00BF4A6C"/>
    <w:rsid w:val="00C21E5B"/>
    <w:rsid w:val="00C471DD"/>
    <w:rsid w:val="00C473FB"/>
    <w:rsid w:val="00C620C3"/>
    <w:rsid w:val="00C660CE"/>
    <w:rsid w:val="00C76CC8"/>
    <w:rsid w:val="00CA2E2E"/>
    <w:rsid w:val="00CB7834"/>
    <w:rsid w:val="00CC2364"/>
    <w:rsid w:val="00CC7A31"/>
    <w:rsid w:val="00CE4743"/>
    <w:rsid w:val="00CE56AD"/>
    <w:rsid w:val="00CF698C"/>
    <w:rsid w:val="00D03175"/>
    <w:rsid w:val="00D0736B"/>
    <w:rsid w:val="00D14233"/>
    <w:rsid w:val="00D24185"/>
    <w:rsid w:val="00D43A4D"/>
    <w:rsid w:val="00D7386A"/>
    <w:rsid w:val="00D82FC0"/>
    <w:rsid w:val="00D85AC8"/>
    <w:rsid w:val="00D934F7"/>
    <w:rsid w:val="00D94AC5"/>
    <w:rsid w:val="00DA28D5"/>
    <w:rsid w:val="00DB3EF5"/>
    <w:rsid w:val="00DC2C4C"/>
    <w:rsid w:val="00DC3287"/>
    <w:rsid w:val="00DC426C"/>
    <w:rsid w:val="00DC45BF"/>
    <w:rsid w:val="00DD1804"/>
    <w:rsid w:val="00DD7665"/>
    <w:rsid w:val="00DF45ED"/>
    <w:rsid w:val="00E2675A"/>
    <w:rsid w:val="00E40221"/>
    <w:rsid w:val="00E42B39"/>
    <w:rsid w:val="00E4655C"/>
    <w:rsid w:val="00E5640F"/>
    <w:rsid w:val="00E5769A"/>
    <w:rsid w:val="00E62B48"/>
    <w:rsid w:val="00E80FF9"/>
    <w:rsid w:val="00E85005"/>
    <w:rsid w:val="00E87E91"/>
    <w:rsid w:val="00EA63B1"/>
    <w:rsid w:val="00EC3C8F"/>
    <w:rsid w:val="00EC6179"/>
    <w:rsid w:val="00ED3D18"/>
    <w:rsid w:val="00EE69BA"/>
    <w:rsid w:val="00EF2425"/>
    <w:rsid w:val="00EF558A"/>
    <w:rsid w:val="00F00D17"/>
    <w:rsid w:val="00F01805"/>
    <w:rsid w:val="00F026BD"/>
    <w:rsid w:val="00F037E3"/>
    <w:rsid w:val="00F23EAE"/>
    <w:rsid w:val="00F31679"/>
    <w:rsid w:val="00F373C1"/>
    <w:rsid w:val="00F40517"/>
    <w:rsid w:val="00F4080C"/>
    <w:rsid w:val="00F500E2"/>
    <w:rsid w:val="00F5071C"/>
    <w:rsid w:val="00F63999"/>
    <w:rsid w:val="00F67F47"/>
    <w:rsid w:val="00F7616A"/>
    <w:rsid w:val="00F82D7A"/>
    <w:rsid w:val="00F916A2"/>
    <w:rsid w:val="00F97032"/>
    <w:rsid w:val="00FA43D4"/>
    <w:rsid w:val="00FA617D"/>
    <w:rsid w:val="00FC0077"/>
    <w:rsid w:val="00FC3908"/>
    <w:rsid w:val="00FD282B"/>
    <w:rsid w:val="00FD55D1"/>
    <w:rsid w:val="00FD6B31"/>
    <w:rsid w:val="00FE30A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A187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FC0"/>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rsid w:val="00D82FC0"/>
    <w:pPr>
      <w:jc w:val="both"/>
    </w:pPr>
    <w:rPr>
      <w:rFonts w:ascii="Times New Roman" w:hAnsi="Times New Roman"/>
      <w:sz w:val="20"/>
    </w:rPr>
  </w:style>
  <w:style w:type="character" w:customStyle="1" w:styleId="TextonotaalfinalCar">
    <w:name w:val="Texto nota al final Car"/>
    <w:basedOn w:val="Fuentedeprrafopredeter"/>
    <w:link w:val="Textonotaalfinal"/>
    <w:rsid w:val="00D82FC0"/>
    <w:rPr>
      <w:rFonts w:ascii="Times New Roman" w:eastAsia="Times" w:hAnsi="Times New Roman" w:cs="Times New Roman"/>
      <w:noProof/>
      <w:sz w:val="20"/>
      <w:szCs w:val="20"/>
    </w:rPr>
  </w:style>
  <w:style w:type="character" w:styleId="Refdenotaalfinal">
    <w:name w:val="endnote reference"/>
    <w:basedOn w:val="Fuentedeprrafopredeter"/>
    <w:rsid w:val="00D82FC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FC0"/>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rsid w:val="00D82FC0"/>
    <w:pPr>
      <w:jc w:val="both"/>
    </w:pPr>
    <w:rPr>
      <w:rFonts w:ascii="Times New Roman" w:hAnsi="Times New Roman"/>
      <w:sz w:val="20"/>
    </w:rPr>
  </w:style>
  <w:style w:type="character" w:customStyle="1" w:styleId="TextonotaalfinalCar">
    <w:name w:val="Texto nota al final Car"/>
    <w:basedOn w:val="Fuentedeprrafopredeter"/>
    <w:link w:val="Textonotaalfinal"/>
    <w:rsid w:val="00D82FC0"/>
    <w:rPr>
      <w:rFonts w:ascii="Times New Roman" w:eastAsia="Times" w:hAnsi="Times New Roman" w:cs="Times New Roman"/>
      <w:noProof/>
      <w:sz w:val="20"/>
      <w:szCs w:val="20"/>
    </w:rPr>
  </w:style>
  <w:style w:type="character" w:styleId="Refdenotaalfinal">
    <w:name w:val="endnote reference"/>
    <w:basedOn w:val="Fuentedeprrafopredeter"/>
    <w:rsid w:val="00D82F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5</Pages>
  <Words>1342</Words>
  <Characters>7383</Characters>
  <Application>Microsoft Macintosh Word</Application>
  <DocSecurity>0</DocSecurity>
  <Lines>61</Lines>
  <Paragraphs>17</Paragraphs>
  <ScaleCrop>false</ScaleCrop>
  <Company>casita</Company>
  <LinksUpToDate>false</LinksUpToDate>
  <CharactersWithSpaces>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419</cp:revision>
  <dcterms:created xsi:type="dcterms:W3CDTF">2015-10-12T11:35:00Z</dcterms:created>
  <dcterms:modified xsi:type="dcterms:W3CDTF">2015-12-18T10:22:00Z</dcterms:modified>
</cp:coreProperties>
</file>