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3CC43" w14:textId="779066AF" w:rsidR="00A61551" w:rsidRPr="006206F4" w:rsidRDefault="00690723" w:rsidP="006206F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</w:p>
    <w:p w14:paraId="7A0FD2EB" w14:textId="77777777" w:rsidR="00A61551" w:rsidRPr="006206F4" w:rsidRDefault="00A61551" w:rsidP="006206F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1B847F" w14:textId="77777777" w:rsidR="00A61551" w:rsidRPr="006206F4" w:rsidRDefault="00A61551" w:rsidP="006206F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6F4">
        <w:rPr>
          <w:rFonts w:ascii="Times New Roman" w:hAnsi="Times New Roman" w:cs="Times New Roman"/>
          <w:sz w:val="24"/>
          <w:szCs w:val="24"/>
        </w:rPr>
        <w:t>997 marzo</w:t>
      </w:r>
    </w:p>
    <w:p w14:paraId="56B6D12E" w14:textId="77777777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83B1C5" w14:textId="77777777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47A729" w14:textId="6B95D398" w:rsidR="00A61551" w:rsidRPr="006206F4" w:rsidRDefault="00897450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Sicardus</w:t>
      </w:r>
      <w:proofErr w:type="spellEnd"/>
      <w:r w:rsidR="00A61551" w:rsidRPr="006206F4">
        <w:rPr>
          <w:rFonts w:ascii="Times New Roman" w:hAnsi="Times New Roman" w:cs="Times New Roman"/>
          <w:sz w:val="24"/>
          <w:szCs w:val="24"/>
        </w:rPr>
        <w:t>, vescovo di Cened</w:t>
      </w:r>
      <w:r w:rsidR="00F149B0">
        <w:rPr>
          <w:rFonts w:ascii="Times New Roman" w:hAnsi="Times New Roman" w:cs="Times New Roman"/>
          <w:sz w:val="24"/>
          <w:szCs w:val="24"/>
        </w:rPr>
        <w:t xml:space="preserve">a, con il consenso di </w:t>
      </w:r>
      <w:proofErr w:type="spellStart"/>
      <w:r w:rsidR="00F149B0">
        <w:rPr>
          <w:rFonts w:ascii="Times New Roman" w:hAnsi="Times New Roman" w:cs="Times New Roman"/>
          <w:sz w:val="24"/>
          <w:szCs w:val="24"/>
        </w:rPr>
        <w:t>Ingelfredus</w:t>
      </w:r>
      <w:proofErr w:type="spellEnd"/>
      <w:r w:rsidR="00A61551" w:rsidRPr="006206F4">
        <w:rPr>
          <w:rFonts w:ascii="Times New Roman" w:hAnsi="Times New Roman" w:cs="Times New Roman"/>
          <w:sz w:val="24"/>
          <w:szCs w:val="24"/>
        </w:rPr>
        <w:t xml:space="preserve">, suo avvocato, dà in locazione a </w:t>
      </w:r>
      <w:proofErr w:type="spellStart"/>
      <w:r w:rsidR="00383F14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A61551" w:rsidRPr="006206F4">
        <w:rPr>
          <w:rFonts w:ascii="Times New Roman" w:hAnsi="Times New Roman" w:cs="Times New Roman"/>
          <w:sz w:val="24"/>
          <w:szCs w:val="24"/>
        </w:rPr>
        <w:t xml:space="preserve"> &lt;II&gt; </w:t>
      </w:r>
      <w:proofErr w:type="spellStart"/>
      <w:r w:rsidR="00383F14">
        <w:rPr>
          <w:rFonts w:ascii="Times New Roman" w:hAnsi="Times New Roman" w:cs="Times New Roman"/>
          <w:sz w:val="24"/>
          <w:szCs w:val="24"/>
        </w:rPr>
        <w:t>Ursoylus</w:t>
      </w:r>
      <w:proofErr w:type="spellEnd"/>
      <w:r w:rsidR="00A61551" w:rsidRPr="006206F4">
        <w:rPr>
          <w:rFonts w:ascii="Times New Roman" w:hAnsi="Times New Roman" w:cs="Times New Roman"/>
          <w:sz w:val="24"/>
          <w:szCs w:val="24"/>
        </w:rPr>
        <w:t>, duca dei Venetici, la metà del castello e del porto di Settimo, sul fiume Livenza, con ogni pertinenza e diritto d’uso, per 29 anni al canone annuo di 65 libbre di olio</w:t>
      </w:r>
      <w:r w:rsidR="002D76A1">
        <w:rPr>
          <w:rFonts w:ascii="Times New Roman" w:hAnsi="Times New Roman" w:cs="Times New Roman"/>
          <w:sz w:val="24"/>
          <w:szCs w:val="24"/>
        </w:rPr>
        <w:t xml:space="preserve">, con la possibilità da parte del </w:t>
      </w:r>
      <w:bookmarkStart w:id="0" w:name="_GoBack"/>
      <w:bookmarkEnd w:id="0"/>
      <w:r w:rsidR="00A61551" w:rsidRPr="006206F4">
        <w:rPr>
          <w:rFonts w:ascii="Times New Roman" w:hAnsi="Times New Roman" w:cs="Times New Roman"/>
          <w:sz w:val="24"/>
          <w:szCs w:val="24"/>
        </w:rPr>
        <w:t xml:space="preserve">duca di rinnovare il contratto di livello senza che per contro il vescovo possa aggiungere clausole o farlo decadere prima del tempo. </w:t>
      </w:r>
    </w:p>
    <w:p w14:paraId="20E4AC82" w14:textId="77777777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BABE2E" w14:textId="361B48C0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6F4">
        <w:rPr>
          <w:rFonts w:ascii="Times New Roman" w:hAnsi="Times New Roman" w:cs="Times New Roman"/>
          <w:sz w:val="24"/>
          <w:szCs w:val="24"/>
        </w:rPr>
        <w:t xml:space="preserve">Copia semplice cartacea del principio del XVI secolo, da copia semplice del XIV-XV secolo in Venezia, Archivio di Stato, Secreta, </w:t>
      </w:r>
      <w:r w:rsidR="00F77EA7">
        <w:rPr>
          <w:rFonts w:ascii="Times New Roman" w:hAnsi="Times New Roman" w:cs="Times New Roman"/>
          <w:sz w:val="24"/>
          <w:szCs w:val="24"/>
        </w:rPr>
        <w:t xml:space="preserve">Codice </w:t>
      </w:r>
      <w:proofErr w:type="spellStart"/>
      <w:r w:rsidR="00F77EA7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="00F77EA7">
        <w:rPr>
          <w:rFonts w:ascii="Times New Roman" w:hAnsi="Times New Roman" w:cs="Times New Roman"/>
          <w:sz w:val="24"/>
          <w:szCs w:val="24"/>
        </w:rPr>
        <w:t>, carta 111r [C</w:t>
      </w:r>
      <w:r w:rsidRPr="006206F4">
        <w:rPr>
          <w:rFonts w:ascii="Times New Roman" w:hAnsi="Times New Roman" w:cs="Times New Roman"/>
          <w:sz w:val="24"/>
          <w:szCs w:val="24"/>
        </w:rPr>
        <w:t>].</w:t>
      </w:r>
    </w:p>
    <w:p w14:paraId="3A1EEB70" w14:textId="77777777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3B03EC" w14:textId="17CDD5DC" w:rsidR="00A61551" w:rsidRPr="006206F4" w:rsidRDefault="00F77EA7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</w:t>
      </w:r>
      <w:r w:rsidR="00A61551" w:rsidRPr="006206F4">
        <w:rPr>
          <w:rFonts w:ascii="Times New Roman" w:hAnsi="Times New Roman" w:cs="Times New Roman"/>
          <w:sz w:val="24"/>
          <w:szCs w:val="24"/>
        </w:rPr>
        <w:t>78</w:t>
      </w:r>
    </w:p>
    <w:p w14:paraId="26126594" w14:textId="5511E9CB" w:rsidR="00A61551" w:rsidRPr="006206F4" w:rsidRDefault="00F77EA7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Edizione: </w:t>
      </w:r>
      <w:r w:rsidR="00A61551" w:rsidRPr="006206F4">
        <w:rPr>
          <w:rFonts w:ascii="Times New Roman" w:hAnsi="Times New Roman" w:cs="Times New Roman"/>
          <w:sz w:val="24"/>
          <w:szCs w:val="24"/>
        </w:rPr>
        <w:t>Cessi 1942.</w:t>
      </w:r>
    </w:p>
    <w:p w14:paraId="2ACFA75F" w14:textId="77777777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54C1B9" w14:textId="3094B5D5" w:rsidR="00A61551" w:rsidRPr="006206F4" w:rsidRDefault="00A61551" w:rsidP="006206F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6F4">
        <w:rPr>
          <w:rFonts w:ascii="Times New Roman" w:hAnsi="Times New Roman" w:cs="Times New Roman"/>
          <w:sz w:val="24"/>
          <w:szCs w:val="24"/>
        </w:rPr>
        <w:t xml:space="preserve">In nomine domini nostri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Iesu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Amen.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Tertio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Ottone imperatore augusto in Italia anno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secundo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mense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martio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decima,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feliciter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Notitia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alocationis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qualiter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alogo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ego dominus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venerabilis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sanct</w:t>
      </w:r>
      <w:r w:rsidR="00EC6B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B4F">
        <w:rPr>
          <w:rFonts w:ascii="Times New Roman" w:hAnsi="Times New Roman" w:cs="Times New Roman"/>
          <w:sz w:val="24"/>
          <w:szCs w:val="24"/>
        </w:rPr>
        <w:t>Titiani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3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cenetensis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ecclesie, una per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consensum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Ingelfreddo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4"/>
      </w:r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advocato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suo, sic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alogamus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domino Petro,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>,</w:t>
      </w:r>
      <w:r w:rsidR="006206F4" w:rsidRPr="006206F4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6206F4">
        <w:rPr>
          <w:rFonts w:ascii="Times New Roman" w:hAnsi="Times New Roman" w:cs="Times New Roman"/>
          <w:sz w:val="24"/>
          <w:szCs w:val="24"/>
        </w:rPr>
        <w:t xml:space="preserve"> duci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Veneticorum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id est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omnem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integram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medietatem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castro et porto in loco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Septimo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iuxta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fluvium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Liquentiam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idest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5"/>
      </w:r>
      <w:r w:rsidRPr="006206F4">
        <w:rPr>
          <w:rFonts w:ascii="Times New Roman" w:hAnsi="Times New Roman" w:cs="Times New Roman"/>
          <w:sz w:val="24"/>
          <w:szCs w:val="24"/>
        </w:rPr>
        <w:t xml:space="preserve"> castello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porto in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eiusdem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loco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Septimo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>,</w:t>
      </w:r>
      <w:r w:rsidR="00383F14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pertinentia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sua,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casis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casinariis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sedimine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earum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curtis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hortis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hortaleis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</w:t>
      </w:r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6"/>
      </w:r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foris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vero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cunctis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aratoricis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vigris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vineis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silvis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stellariis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rupis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rupinis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pasco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capulo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erbatico ed escatico,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venationibus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piscationibus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pensionibus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reditu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introitu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exitu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suo,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ingressu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regressu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omnia et omnibus, quantum ad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medietatem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castello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portu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sicut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me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dominum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episcopium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legibus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pertinet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pertinere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debet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libellario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ratione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nostra</w:t>
      </w:r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7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annos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XXVIIII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completos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exinde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annualiter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reddere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persolvere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debeatis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iamdictus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Orsyolo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posteris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>, i</w:t>
      </w:r>
      <w:r w:rsidR="00EC6B4F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EC6B4F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="00EC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B4F">
        <w:rPr>
          <w:rFonts w:ascii="Times New Roman" w:hAnsi="Times New Roman" w:cs="Times New Roman"/>
          <w:sz w:val="24"/>
          <w:szCs w:val="24"/>
        </w:rPr>
        <w:t>episcopatu</w:t>
      </w:r>
      <w:proofErr w:type="spellEnd"/>
      <w:r w:rsidR="00EC6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B4F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="00EC6B4F">
        <w:rPr>
          <w:rFonts w:ascii="Times New Roman" w:hAnsi="Times New Roman" w:cs="Times New Roman"/>
          <w:sz w:val="24"/>
          <w:szCs w:val="24"/>
        </w:rPr>
        <w:t xml:space="preserve"> </w:t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cenitensis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[ecclesie]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episcopo aut ad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oleo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sexaginta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quinque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modo ut, si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iamdictus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vestrique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completos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XX et VIIII</w:t>
      </w:r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8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annos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libellum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renovare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volueritis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potestate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renovandi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nullus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domino Petro duci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nullis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9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iniunctas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imponamus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sicut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castellus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iamdicta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medietate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portu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medietate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sua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pertinentia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reditu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potestate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prefinitum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tempus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et, si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iniunctas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imponere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voluerimus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aut si ab omnibus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contradicentibus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defensaverimus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aut si pro malo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ingenio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ante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prefinitum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tempus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retollere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subtrahere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quesiverimus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aut non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renovaverimus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componam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dominus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</w:t>
      </w:r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0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domino Petro,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pena auri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X. Et si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lastRenderedPageBreak/>
        <w:t>suprascriptus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aut mei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censum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olei, de quo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per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omnem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annum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sancte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6C0">
        <w:rPr>
          <w:rFonts w:ascii="Times New Roman" w:hAnsi="Times New Roman" w:cs="Times New Roman"/>
          <w:sz w:val="24"/>
          <w:szCs w:val="24"/>
        </w:rPr>
        <w:t>Titianis</w:t>
      </w:r>
      <w:proofErr w:type="spellEnd"/>
      <w:r w:rsidR="00E076C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1"/>
      </w:r>
      <w:r w:rsidRPr="006206F4">
        <w:rPr>
          <w:rFonts w:ascii="Times New Roman" w:hAnsi="Times New Roman" w:cs="Times New Roman"/>
          <w:sz w:val="24"/>
          <w:szCs w:val="24"/>
        </w:rPr>
        <w:t xml:space="preserve"> ecclesie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episcopo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qui per tempora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fuerint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persolverimus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componere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promittimus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pars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episcopatu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eiusdem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pontificis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duplum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censum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olei.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 me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facta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Ingelfreddo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advocati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haec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consensit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ad omnia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suprascripta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Ego Johannes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Odelberto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Galticherio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vassis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Joannis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comitis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Gunderigus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2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Azo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Bigontio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Salvio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vassis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suprascripti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a domino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Sicardo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episcopo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rogatos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Oldericus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judex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hunc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libellum</w:t>
      </w:r>
      <w:proofErr w:type="spellEnd"/>
      <w:r w:rsidRPr="006206F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3"/>
      </w:r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rogatus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et post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traditum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6F4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6206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98CAB8" w14:textId="77777777" w:rsidR="008D0F56" w:rsidRPr="006206F4" w:rsidRDefault="008D0F56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A5E010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91C352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FEDDC8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8F15F3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49F261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E44AAD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D11CE13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1B993B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D2163F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AC3001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BA43EC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CC7900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4A9451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28E4C9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DDB913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1207BD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BF9E79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2F665E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76F8E5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372D61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D4A0F5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2F8BC1" w14:textId="77777777" w:rsidR="006206F4" w:rsidRPr="006206F4" w:rsidRDefault="006206F4" w:rsidP="006206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114028" w14:textId="77777777" w:rsidR="006206F4" w:rsidRPr="006206F4" w:rsidRDefault="006206F4" w:rsidP="006206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6F4">
        <w:rPr>
          <w:rFonts w:ascii="Times New Roman" w:hAnsi="Times New Roman" w:cs="Times New Roman"/>
          <w:sz w:val="24"/>
          <w:szCs w:val="24"/>
        </w:rPr>
        <w:t>NOTE STORICHE</w:t>
      </w:r>
    </w:p>
    <w:sectPr w:rsidR="006206F4" w:rsidRPr="006206F4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340E3" w14:textId="77777777" w:rsidR="00702824" w:rsidRDefault="00702824" w:rsidP="00A61551">
      <w:pPr>
        <w:spacing w:after="0" w:line="240" w:lineRule="auto"/>
      </w:pPr>
      <w:r>
        <w:separator/>
      </w:r>
    </w:p>
  </w:endnote>
  <w:endnote w:type="continuationSeparator" w:id="0">
    <w:p w14:paraId="266EB28F" w14:textId="77777777" w:rsidR="00702824" w:rsidRDefault="00702824" w:rsidP="00A61551">
      <w:pPr>
        <w:spacing w:after="0" w:line="240" w:lineRule="auto"/>
      </w:pPr>
      <w:r>
        <w:continuationSeparator/>
      </w:r>
    </w:p>
  </w:endnote>
  <w:endnote w:id="1">
    <w:p w14:paraId="0D064E1F" w14:textId="5994BC3C" w:rsidR="00702824" w:rsidRPr="00383F14" w:rsidRDefault="00702824" w:rsidP="00383F14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83F14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>
        <w:rPr>
          <w:rFonts w:ascii="Times New Roman" w:hAnsi="Times New Roman" w:cs="Times New Roman"/>
          <w:sz w:val="20"/>
          <w:szCs w:val="20"/>
        </w:rPr>
        <w:t xml:space="preserve"> S</w:t>
      </w:r>
      <w:r w:rsidR="00075DDD">
        <w:rPr>
          <w:rFonts w:ascii="Times New Roman" w:hAnsi="Times New Roman" w:cs="Times New Roman"/>
          <w:sz w:val="20"/>
          <w:szCs w:val="20"/>
        </w:rPr>
        <w:t xml:space="preserve">u </w:t>
      </w:r>
      <w:r w:rsidRPr="00383F14">
        <w:rPr>
          <w:rFonts w:ascii="Times New Roman" w:hAnsi="Times New Roman" w:cs="Times New Roman"/>
          <w:sz w:val="20"/>
          <w:szCs w:val="20"/>
        </w:rPr>
        <w:t xml:space="preserve">Pietro II Orseolo </w:t>
      </w:r>
      <w:r>
        <w:rPr>
          <w:rFonts w:ascii="Times New Roman" w:hAnsi="Times New Roman" w:cs="Times New Roman"/>
          <w:sz w:val="20"/>
          <w:szCs w:val="20"/>
        </w:rPr>
        <w:t>si</w:t>
      </w:r>
      <w:r w:rsidR="00075DDD">
        <w:rPr>
          <w:rFonts w:ascii="Times New Roman" w:hAnsi="Times New Roman" w:cs="Times New Roman"/>
          <w:sz w:val="20"/>
          <w:szCs w:val="20"/>
        </w:rPr>
        <w:t xml:space="preserve"> veda documento </w:t>
      </w:r>
      <w:r w:rsidR="00075DDD" w:rsidRPr="00E10226">
        <w:rPr>
          <w:rFonts w:ascii="Times New Roman" w:hAnsi="Times New Roman" w:cs="Times New Roman"/>
          <w:sz w:val="20"/>
          <w:szCs w:val="20"/>
          <w:u w:val="single"/>
        </w:rPr>
        <w:t>Venezia 31</w:t>
      </w:r>
      <w:r w:rsidR="00075DDD">
        <w:rPr>
          <w:rFonts w:ascii="Times New Roman" w:hAnsi="Times New Roman" w:cs="Times New Roman"/>
          <w:sz w:val="20"/>
          <w:szCs w:val="20"/>
        </w:rPr>
        <w:t xml:space="preserve"> nota 3. </w:t>
      </w:r>
      <w:r w:rsidRPr="00383F14">
        <w:rPr>
          <w:rFonts w:ascii="Times New Roman" w:hAnsi="Times New Roman" w:cs="Times New Roman"/>
          <w:sz w:val="20"/>
          <w:szCs w:val="20"/>
        </w:rPr>
        <w:t xml:space="preserve">Il presente contratto di livello sarà rinnovato nel 1001 con il </w:t>
      </w:r>
      <w:r>
        <w:rPr>
          <w:rFonts w:ascii="Times New Roman" w:hAnsi="Times New Roman" w:cs="Times New Roman"/>
          <w:sz w:val="20"/>
          <w:szCs w:val="20"/>
        </w:rPr>
        <w:t xml:space="preserve">nuovo </w:t>
      </w:r>
      <w:r w:rsidRPr="00383F14">
        <w:rPr>
          <w:rFonts w:ascii="Times New Roman" w:hAnsi="Times New Roman" w:cs="Times New Roman"/>
          <w:sz w:val="20"/>
          <w:szCs w:val="20"/>
        </w:rPr>
        <w:t>vescovo di Ceneda</w:t>
      </w:r>
      <w:r w:rsidR="00B71290">
        <w:rPr>
          <w:rFonts w:ascii="Times New Roman" w:hAnsi="Times New Roman" w:cs="Times New Roman"/>
          <w:sz w:val="20"/>
          <w:szCs w:val="20"/>
        </w:rPr>
        <w:t>,</w:t>
      </w:r>
      <w:r w:rsidRPr="00383F1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Grauso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83F14">
        <w:rPr>
          <w:rFonts w:ascii="Times New Roman" w:hAnsi="Times New Roman" w:cs="Times New Roman"/>
          <w:sz w:val="20"/>
          <w:szCs w:val="20"/>
        </w:rPr>
        <w:t>(si veda</w:t>
      </w:r>
      <w:r>
        <w:rPr>
          <w:rFonts w:ascii="Times New Roman" w:hAnsi="Times New Roman" w:cs="Times New Roman"/>
          <w:sz w:val="20"/>
          <w:szCs w:val="20"/>
        </w:rPr>
        <w:t xml:space="preserve"> documento CE II.</w:t>
      </w:r>
      <w:r w:rsidRPr="00383F14">
        <w:rPr>
          <w:rFonts w:ascii="Times New Roman" w:hAnsi="Times New Roman" w:cs="Times New Roman"/>
          <w:sz w:val="20"/>
          <w:szCs w:val="20"/>
        </w:rPr>
        <w:t>90</w:t>
      </w:r>
      <w:r>
        <w:rPr>
          <w:rFonts w:ascii="Times New Roman" w:hAnsi="Times New Roman" w:cs="Times New Roman"/>
          <w:sz w:val="20"/>
          <w:szCs w:val="20"/>
        </w:rPr>
        <w:t xml:space="preserve"> ovvero CDV I.3</w:t>
      </w:r>
      <w:r w:rsidRPr="00383F14">
        <w:rPr>
          <w:rFonts w:ascii="Times New Roman" w:hAnsi="Times New Roman" w:cs="Times New Roman"/>
          <w:sz w:val="20"/>
          <w:szCs w:val="20"/>
        </w:rPr>
        <w:t>). Oltre a</w:t>
      </w:r>
      <w:r>
        <w:rPr>
          <w:rFonts w:ascii="Times New Roman" w:hAnsi="Times New Roman" w:cs="Times New Roman"/>
          <w:sz w:val="20"/>
          <w:szCs w:val="20"/>
        </w:rPr>
        <w:t>lle</w:t>
      </w:r>
      <w:r w:rsidRPr="00383F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convenzioni</w:t>
      </w:r>
      <w:r w:rsidRPr="00383F14">
        <w:rPr>
          <w:rFonts w:ascii="Times New Roman" w:hAnsi="Times New Roman" w:cs="Times New Roman"/>
          <w:sz w:val="20"/>
          <w:szCs w:val="20"/>
        </w:rPr>
        <w:t xml:space="preserve"> con Ceneda, il duca </w:t>
      </w:r>
      <w:r>
        <w:rPr>
          <w:rFonts w:ascii="Times New Roman" w:hAnsi="Times New Roman" w:cs="Times New Roman"/>
          <w:sz w:val="20"/>
          <w:szCs w:val="20"/>
        </w:rPr>
        <w:t xml:space="preserve">Pietro II Orseolo </w:t>
      </w:r>
      <w:r w:rsidRPr="00383F14">
        <w:rPr>
          <w:rFonts w:ascii="Times New Roman" w:hAnsi="Times New Roman" w:cs="Times New Roman"/>
          <w:sz w:val="20"/>
          <w:szCs w:val="20"/>
        </w:rPr>
        <w:t xml:space="preserve">stipula intorno al 1000 un contratto commerciale con il vescovo di Treviso (documento </w:t>
      </w:r>
      <w:r w:rsidRPr="00383F14">
        <w:rPr>
          <w:rFonts w:ascii="Times New Roman" w:hAnsi="Times New Roman" w:cs="Times New Roman"/>
          <w:sz w:val="20"/>
          <w:szCs w:val="20"/>
          <w:u w:val="single"/>
        </w:rPr>
        <w:t>Venezia 36</w:t>
      </w:r>
      <w:r w:rsidRPr="00383F14">
        <w:rPr>
          <w:rFonts w:ascii="Times New Roman" w:hAnsi="Times New Roman" w:cs="Times New Roman"/>
          <w:sz w:val="20"/>
          <w:szCs w:val="20"/>
        </w:rPr>
        <w:t>). Egli è poi implicato in una contesa con il vescovo di Belluno a causa d</w:t>
      </w:r>
      <w:r w:rsidR="00B71290">
        <w:rPr>
          <w:rFonts w:ascii="Times New Roman" w:hAnsi="Times New Roman" w:cs="Times New Roman"/>
          <w:sz w:val="20"/>
          <w:szCs w:val="20"/>
        </w:rPr>
        <w:t>e</w:t>
      </w:r>
      <w:r w:rsidRPr="00383F14">
        <w:rPr>
          <w:rFonts w:ascii="Times New Roman" w:hAnsi="Times New Roman" w:cs="Times New Roman"/>
          <w:sz w:val="20"/>
          <w:szCs w:val="20"/>
        </w:rPr>
        <w:t>i territori illegalmente occupati dal presule nel territorio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71290">
        <w:rPr>
          <w:rFonts w:ascii="Times New Roman" w:hAnsi="Times New Roman" w:cs="Times New Roman"/>
          <w:sz w:val="20"/>
          <w:szCs w:val="20"/>
        </w:rPr>
        <w:t xml:space="preserve">di Cittanova </w:t>
      </w:r>
      <w:r w:rsidR="00E10226">
        <w:rPr>
          <w:rFonts w:ascii="Times New Roman" w:hAnsi="Times New Roman" w:cs="Times New Roman"/>
          <w:sz w:val="20"/>
          <w:szCs w:val="20"/>
        </w:rPr>
        <w:t>Eracli</w:t>
      </w:r>
      <w:r w:rsidRPr="00383F14">
        <w:rPr>
          <w:rFonts w:ascii="Times New Roman" w:hAnsi="Times New Roman" w:cs="Times New Roman"/>
          <w:sz w:val="20"/>
          <w:szCs w:val="20"/>
        </w:rPr>
        <w:t>a</w:t>
      </w:r>
      <w:r w:rsidR="00B71290">
        <w:rPr>
          <w:rFonts w:ascii="Times New Roman" w:hAnsi="Times New Roman" w:cs="Times New Roman"/>
          <w:sz w:val="20"/>
          <w:szCs w:val="20"/>
        </w:rPr>
        <w:t>na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5E61C7" w:rsidRPr="00383F14">
        <w:rPr>
          <w:rFonts w:ascii="Times New Roman" w:hAnsi="Times New Roman" w:cs="Times New Roman"/>
          <w:sz w:val="20"/>
          <w:szCs w:val="20"/>
        </w:rPr>
        <w:t xml:space="preserve">La contesa fra il duca e il vescovo di Belluno Giovanni II durerà dal </w:t>
      </w:r>
      <w:r w:rsidR="005E61C7">
        <w:rPr>
          <w:rFonts w:ascii="Times New Roman" w:hAnsi="Times New Roman" w:cs="Times New Roman"/>
          <w:sz w:val="20"/>
          <w:szCs w:val="20"/>
        </w:rPr>
        <w:t>996 al 998. Si vedano per questo</w:t>
      </w:r>
      <w:r w:rsidR="005E61C7" w:rsidRPr="00383F14">
        <w:rPr>
          <w:rFonts w:ascii="Times New Roman" w:hAnsi="Times New Roman" w:cs="Times New Roman"/>
          <w:sz w:val="20"/>
          <w:szCs w:val="20"/>
        </w:rPr>
        <w:t xml:space="preserve"> i documenti </w:t>
      </w:r>
      <w:r w:rsidR="005E61C7">
        <w:rPr>
          <w:rFonts w:ascii="Times New Roman" w:hAnsi="Times New Roman" w:cs="Times New Roman"/>
          <w:sz w:val="20"/>
          <w:szCs w:val="20"/>
          <w:u w:val="single"/>
        </w:rPr>
        <w:t>Veneto 13, 15</w:t>
      </w:r>
      <w:r w:rsidR="005E61C7" w:rsidRPr="00B71290">
        <w:rPr>
          <w:rFonts w:ascii="Times New Roman" w:hAnsi="Times New Roman" w:cs="Times New Roman"/>
          <w:sz w:val="20"/>
          <w:szCs w:val="20"/>
        </w:rPr>
        <w:t xml:space="preserve"> e</w:t>
      </w:r>
      <w:r w:rsidR="005E61C7" w:rsidRPr="00383F14">
        <w:rPr>
          <w:rFonts w:ascii="Times New Roman" w:hAnsi="Times New Roman" w:cs="Times New Roman"/>
          <w:sz w:val="20"/>
          <w:szCs w:val="20"/>
          <w:u w:val="single"/>
        </w:rPr>
        <w:t xml:space="preserve"> 1</w:t>
      </w:r>
      <w:r w:rsidR="005E61C7">
        <w:rPr>
          <w:rFonts w:ascii="Times New Roman" w:hAnsi="Times New Roman" w:cs="Times New Roman"/>
          <w:sz w:val="20"/>
          <w:szCs w:val="20"/>
          <w:u w:val="single"/>
        </w:rPr>
        <w:t>6</w:t>
      </w:r>
      <w:r w:rsidR="005E61C7" w:rsidRPr="00383F14">
        <w:rPr>
          <w:rFonts w:ascii="Times New Roman" w:hAnsi="Times New Roman" w:cs="Times New Roman"/>
          <w:sz w:val="20"/>
          <w:szCs w:val="20"/>
        </w:rPr>
        <w:t xml:space="preserve">. </w:t>
      </w:r>
      <w:r w:rsidR="005E61C7">
        <w:rPr>
          <w:rFonts w:ascii="Times New Roman" w:hAnsi="Times New Roman" w:cs="Times New Roman"/>
          <w:sz w:val="20"/>
          <w:szCs w:val="20"/>
        </w:rPr>
        <w:t xml:space="preserve">Sempre per i territori </w:t>
      </w:r>
      <w:r w:rsidR="00E10226">
        <w:rPr>
          <w:rFonts w:ascii="Times New Roman" w:hAnsi="Times New Roman" w:cs="Times New Roman"/>
          <w:sz w:val="20"/>
          <w:szCs w:val="20"/>
        </w:rPr>
        <w:t>di Cittanova Eracli</w:t>
      </w:r>
      <w:r w:rsidR="005E61C7">
        <w:rPr>
          <w:rFonts w:ascii="Times New Roman" w:hAnsi="Times New Roman" w:cs="Times New Roman"/>
          <w:sz w:val="20"/>
          <w:szCs w:val="20"/>
        </w:rPr>
        <w:t>a</w:t>
      </w:r>
      <w:r w:rsidR="00E10226">
        <w:rPr>
          <w:rFonts w:ascii="Times New Roman" w:hAnsi="Times New Roman" w:cs="Times New Roman"/>
          <w:sz w:val="20"/>
          <w:szCs w:val="20"/>
        </w:rPr>
        <w:t>na</w:t>
      </w:r>
      <w:r w:rsidR="00B71290">
        <w:rPr>
          <w:rFonts w:ascii="Times New Roman" w:hAnsi="Times New Roman" w:cs="Times New Roman"/>
          <w:sz w:val="20"/>
          <w:szCs w:val="20"/>
        </w:rPr>
        <w:t>,</w:t>
      </w:r>
      <w:r w:rsidR="005E61C7">
        <w:rPr>
          <w:rFonts w:ascii="Times New Roman" w:hAnsi="Times New Roman" w:cs="Times New Roman"/>
          <w:sz w:val="20"/>
          <w:szCs w:val="20"/>
        </w:rPr>
        <w:t xml:space="preserve"> il duca dovette affrontare negli stessi anni una lite con Izza (documento </w:t>
      </w:r>
      <w:r w:rsidR="005E61C7" w:rsidRPr="00702824">
        <w:rPr>
          <w:rFonts w:ascii="Times New Roman" w:hAnsi="Times New Roman" w:cs="Times New Roman"/>
          <w:sz w:val="20"/>
          <w:szCs w:val="20"/>
          <w:u w:val="single"/>
        </w:rPr>
        <w:t>Veneto 1</w:t>
      </w:r>
      <w:r w:rsidR="005E61C7">
        <w:rPr>
          <w:rFonts w:ascii="Times New Roman" w:hAnsi="Times New Roman" w:cs="Times New Roman"/>
          <w:sz w:val="20"/>
          <w:szCs w:val="20"/>
          <w:u w:val="single"/>
        </w:rPr>
        <w:t>7</w:t>
      </w:r>
      <w:r w:rsidR="005E61C7">
        <w:rPr>
          <w:rFonts w:ascii="Times New Roman" w:hAnsi="Times New Roman" w:cs="Times New Roman"/>
          <w:sz w:val="20"/>
          <w:szCs w:val="20"/>
        </w:rPr>
        <w:t>).</w:t>
      </w:r>
    </w:p>
  </w:endnote>
  <w:endnote w:id="2">
    <w:p w14:paraId="45EFBBDA" w14:textId="09E6A594" w:rsidR="00702824" w:rsidRDefault="00702824" w:rsidP="00383F14">
      <w:pPr>
        <w:pStyle w:val="Testonotadichiusura"/>
        <w:jc w:val="both"/>
      </w:pPr>
      <w:r w:rsidRPr="00383F14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383F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 traffico fluviale tra Venezia e l’Adriatico e le maggiori città dei territori orientali del regno fu assai importante e dunque sin da epoca antica il duca tentò di assicurarsi vari diritti sui porti fluviali dei principali corsi d’acqua che sfociavano in laguna. Presso questi porti </w:t>
      </w:r>
      <w:r w:rsidR="00B71290">
        <w:rPr>
          <w:rFonts w:ascii="Times New Roman" w:hAnsi="Times New Roman" w:cs="Times New Roman"/>
          <w:sz w:val="20"/>
          <w:szCs w:val="20"/>
        </w:rPr>
        <w:t xml:space="preserve">infatti </w:t>
      </w:r>
      <w:r>
        <w:rPr>
          <w:rFonts w:ascii="Times New Roman" w:hAnsi="Times New Roman" w:cs="Times New Roman"/>
          <w:sz w:val="20"/>
          <w:szCs w:val="20"/>
        </w:rPr>
        <w:t xml:space="preserve">avveniva il trasbordo delle merci dalle imbarcazioni adibite al trasporto fluviale a quelle adibite al trasporto marittimo. Per una panoramica generale sui fiumi e </w:t>
      </w:r>
      <w:r w:rsidR="00B71290">
        <w:rPr>
          <w:rFonts w:ascii="Times New Roman" w:hAnsi="Times New Roman" w:cs="Times New Roman"/>
          <w:sz w:val="20"/>
          <w:szCs w:val="20"/>
        </w:rPr>
        <w:t xml:space="preserve">sui </w:t>
      </w:r>
      <w:r>
        <w:rPr>
          <w:rFonts w:ascii="Times New Roman" w:hAnsi="Times New Roman" w:cs="Times New Roman"/>
          <w:sz w:val="20"/>
          <w:szCs w:val="20"/>
        </w:rPr>
        <w:t xml:space="preserve">porti fluviali </w:t>
      </w:r>
      <w:r w:rsidR="00B71290">
        <w:rPr>
          <w:rFonts w:ascii="Times New Roman" w:hAnsi="Times New Roman" w:cs="Times New Roman"/>
          <w:sz w:val="20"/>
          <w:szCs w:val="20"/>
        </w:rPr>
        <w:t xml:space="preserve">più importanti </w:t>
      </w:r>
      <w:r>
        <w:rPr>
          <w:rFonts w:ascii="Times New Roman" w:hAnsi="Times New Roman" w:cs="Times New Roman"/>
          <w:sz w:val="20"/>
          <w:szCs w:val="20"/>
        </w:rPr>
        <w:t>ne</w:t>
      </w:r>
      <w:r w:rsidR="00B71290">
        <w:rPr>
          <w:rFonts w:ascii="Times New Roman" w:hAnsi="Times New Roman" w:cs="Times New Roman"/>
          <w:sz w:val="20"/>
          <w:szCs w:val="20"/>
        </w:rPr>
        <w:t>lle relazioni commerciali</w:t>
      </w:r>
      <w:r>
        <w:rPr>
          <w:rFonts w:ascii="Times New Roman" w:hAnsi="Times New Roman" w:cs="Times New Roman"/>
          <w:sz w:val="20"/>
          <w:szCs w:val="20"/>
        </w:rPr>
        <w:t xml:space="preserve"> tra Venezia e l’entroterra friulano e veneto si veda </w:t>
      </w:r>
      <w:proofErr w:type="spellStart"/>
      <w:r w:rsidRPr="00E06EBD">
        <w:rPr>
          <w:rFonts w:ascii="Times New Roman" w:hAnsi="Times New Roman" w:cs="Times New Roman"/>
          <w:smallCaps/>
          <w:sz w:val="20"/>
          <w:szCs w:val="20"/>
        </w:rPr>
        <w:t>Rösch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1985, pp. 62-69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71E98" w14:textId="77777777" w:rsidR="00702824" w:rsidRDefault="00702824" w:rsidP="00A61551">
      <w:pPr>
        <w:spacing w:after="0" w:line="240" w:lineRule="auto"/>
      </w:pPr>
      <w:r>
        <w:separator/>
      </w:r>
    </w:p>
  </w:footnote>
  <w:footnote w:type="continuationSeparator" w:id="0">
    <w:p w14:paraId="016A2765" w14:textId="77777777" w:rsidR="00702824" w:rsidRDefault="00702824" w:rsidP="00A61551">
      <w:pPr>
        <w:spacing w:after="0" w:line="240" w:lineRule="auto"/>
      </w:pPr>
      <w:r>
        <w:continuationSeparator/>
      </w:r>
    </w:p>
  </w:footnote>
  <w:footnote w:id="1">
    <w:p w14:paraId="2556A60E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omesso 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14:paraId="082D2EDF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Cessi legge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73D5">
        <w:rPr>
          <w:rFonts w:ascii="Times New Roman" w:hAnsi="Times New Roman" w:cs="Times New Roman"/>
          <w:sz w:val="20"/>
          <w:szCs w:val="20"/>
        </w:rPr>
        <w:t>locationis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3">
    <w:p w14:paraId="486BD4F0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omesso 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4">
    <w:p w14:paraId="6BD4D04E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73D5">
        <w:rPr>
          <w:rFonts w:ascii="Times New Roman" w:hAnsi="Times New Roman" w:cs="Times New Roman"/>
          <w:sz w:val="20"/>
          <w:szCs w:val="20"/>
        </w:rPr>
        <w:t>Ingelfredo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14:paraId="5E48275C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Cessi legge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73D5">
        <w:rPr>
          <w:rFonts w:ascii="Times New Roman" w:hAnsi="Times New Roman" w:cs="Times New Roman"/>
          <w:sz w:val="20"/>
          <w:szCs w:val="20"/>
        </w:rPr>
        <w:t>supram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6">
    <w:p w14:paraId="111AEB56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B71290">
        <w:rPr>
          <w:rFonts w:ascii="Times New Roman" w:hAnsi="Times New Roman" w:cs="Times New Roman"/>
          <w:i/>
          <w:sz w:val="20"/>
          <w:szCs w:val="20"/>
        </w:rPr>
        <w:t>omesso in Cessi.</w:t>
      </w:r>
    </w:p>
  </w:footnote>
  <w:footnote w:id="7">
    <w:p w14:paraId="50C2FFD5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sz w:val="20"/>
          <w:szCs w:val="20"/>
        </w:rPr>
        <w:t>nomine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8">
    <w:p w14:paraId="63DD740E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sz w:val="20"/>
          <w:szCs w:val="20"/>
        </w:rPr>
        <w:t>XXVIIII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9">
    <w:p w14:paraId="41BA2995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omesso in Cessi.</w:t>
      </w:r>
    </w:p>
  </w:footnote>
  <w:footnote w:id="10">
    <w:p w14:paraId="1DDA1392" w14:textId="77777777" w:rsidR="00702824" w:rsidRPr="00D55C8A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73D5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11">
    <w:p w14:paraId="54107BBA" w14:textId="55C7BE4E" w:rsidR="00702824" w:rsidRPr="00E076C0" w:rsidRDefault="00702824">
      <w:pPr>
        <w:pStyle w:val="Testonotaapidipagina"/>
        <w:rPr>
          <w:rFonts w:ascii="Times New Roman" w:hAnsi="Times New Roman" w:cs="Times New Roman"/>
          <w:sz w:val="20"/>
          <w:szCs w:val="20"/>
        </w:rPr>
      </w:pPr>
      <w:r w:rsidRPr="00E076C0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E076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076C0">
        <w:rPr>
          <w:rFonts w:ascii="Times New Roman" w:hAnsi="Times New Roman" w:cs="Times New Roman"/>
          <w:sz w:val="20"/>
          <w:szCs w:val="20"/>
        </w:rPr>
        <w:t>cenitensi</w:t>
      </w:r>
      <w:proofErr w:type="spellEnd"/>
      <w:r w:rsidRPr="00E076C0">
        <w:rPr>
          <w:rFonts w:ascii="Times New Roman" w:hAnsi="Times New Roman" w:cs="Times New Roman"/>
          <w:sz w:val="20"/>
          <w:szCs w:val="20"/>
        </w:rPr>
        <w:t xml:space="preserve"> </w:t>
      </w:r>
      <w:r w:rsidRPr="00E076C0">
        <w:rPr>
          <w:rFonts w:ascii="Times New Roman" w:hAnsi="Times New Roman" w:cs="Times New Roman"/>
          <w:i/>
          <w:sz w:val="20"/>
          <w:szCs w:val="20"/>
        </w:rPr>
        <w:t>in Cessi.</w:t>
      </w:r>
    </w:p>
  </w:footnote>
  <w:footnote w:id="12">
    <w:p w14:paraId="522D84BB" w14:textId="77777777" w:rsidR="00702824" w:rsidRPr="0005174E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05174E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05174E">
        <w:rPr>
          <w:rFonts w:ascii="Times New Roman" w:hAnsi="Times New Roman" w:cs="Times New Roman"/>
          <w:sz w:val="20"/>
          <w:szCs w:val="20"/>
        </w:rPr>
        <w:t xml:space="preserve"> </w:t>
      </w:r>
      <w:r w:rsidRPr="00B71290">
        <w:rPr>
          <w:rFonts w:ascii="Times New Roman" w:hAnsi="Times New Roman" w:cs="Times New Roman"/>
          <w:i/>
          <w:sz w:val="20"/>
          <w:szCs w:val="20"/>
        </w:rPr>
        <w:t>Cessi aggiunge</w:t>
      </w:r>
      <w:r w:rsidRPr="0005174E">
        <w:rPr>
          <w:rFonts w:ascii="Times New Roman" w:hAnsi="Times New Roman" w:cs="Times New Roman"/>
          <w:sz w:val="20"/>
          <w:szCs w:val="20"/>
        </w:rPr>
        <w:t xml:space="preserve"> </w:t>
      </w:r>
      <w:r w:rsidRPr="00B71290">
        <w:rPr>
          <w:rFonts w:ascii="Times New Roman" w:hAnsi="Times New Roman" w:cs="Times New Roman"/>
          <w:sz w:val="20"/>
          <w:szCs w:val="20"/>
        </w:rPr>
        <w:t>et</w:t>
      </w:r>
      <w:r w:rsidRPr="0005174E">
        <w:rPr>
          <w:rFonts w:ascii="Times New Roman" w:hAnsi="Times New Roman" w:cs="Times New Roman"/>
          <w:sz w:val="20"/>
          <w:szCs w:val="20"/>
        </w:rPr>
        <w:t>.</w:t>
      </w:r>
    </w:p>
  </w:footnote>
  <w:footnote w:id="13">
    <w:p w14:paraId="3749D8B8" w14:textId="77777777" w:rsidR="00702824" w:rsidRPr="0005174E" w:rsidRDefault="00702824" w:rsidP="00A61551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05174E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0517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573D5">
        <w:rPr>
          <w:rFonts w:ascii="Times New Roman" w:hAnsi="Times New Roman" w:cs="Times New Roman"/>
          <w:sz w:val="20"/>
          <w:szCs w:val="20"/>
        </w:rPr>
        <w:t>iibellum</w:t>
      </w:r>
      <w:proofErr w:type="spellEnd"/>
      <w:r w:rsidRPr="0005174E">
        <w:rPr>
          <w:rFonts w:ascii="Times New Roman" w:hAnsi="Times New Roman" w:cs="Times New Roman"/>
          <w:sz w:val="20"/>
          <w:szCs w:val="20"/>
        </w:rPr>
        <w:t xml:space="preserve"> </w:t>
      </w:r>
      <w:r w:rsidRPr="008573D5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551"/>
    <w:rsid w:val="000267C5"/>
    <w:rsid w:val="00050455"/>
    <w:rsid w:val="00075DDD"/>
    <w:rsid w:val="0012398D"/>
    <w:rsid w:val="00157713"/>
    <w:rsid w:val="00271C79"/>
    <w:rsid w:val="002B0E8E"/>
    <w:rsid w:val="002D1C43"/>
    <w:rsid w:val="002D76A1"/>
    <w:rsid w:val="00346874"/>
    <w:rsid w:val="00347571"/>
    <w:rsid w:val="00383F14"/>
    <w:rsid w:val="00424297"/>
    <w:rsid w:val="005C6C6F"/>
    <w:rsid w:val="005E61C7"/>
    <w:rsid w:val="006206F4"/>
    <w:rsid w:val="00690723"/>
    <w:rsid w:val="00702824"/>
    <w:rsid w:val="00897450"/>
    <w:rsid w:val="008D0F56"/>
    <w:rsid w:val="009400BD"/>
    <w:rsid w:val="00A540A0"/>
    <w:rsid w:val="00A61551"/>
    <w:rsid w:val="00AE59BC"/>
    <w:rsid w:val="00B71290"/>
    <w:rsid w:val="00C01153"/>
    <w:rsid w:val="00C5528B"/>
    <w:rsid w:val="00DE6250"/>
    <w:rsid w:val="00E06EBD"/>
    <w:rsid w:val="00E076C0"/>
    <w:rsid w:val="00E10226"/>
    <w:rsid w:val="00EC6B4F"/>
    <w:rsid w:val="00F075F3"/>
    <w:rsid w:val="00F149B0"/>
    <w:rsid w:val="00F77EA7"/>
    <w:rsid w:val="00FB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75120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55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A61551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A61551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A61551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6206F4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6206F4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6206F4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55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A61551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A61551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A61551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6206F4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6206F4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6206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591</Words>
  <Characters>3375</Characters>
  <Application>Microsoft Macintosh Word</Application>
  <DocSecurity>0</DocSecurity>
  <Lines>28</Lines>
  <Paragraphs>7</Paragraphs>
  <ScaleCrop>false</ScaleCrop>
  <Company>Università di Padova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16</cp:revision>
  <dcterms:created xsi:type="dcterms:W3CDTF">2014-11-13T17:14:00Z</dcterms:created>
  <dcterms:modified xsi:type="dcterms:W3CDTF">2015-03-03T12:48:00Z</dcterms:modified>
</cp:coreProperties>
</file>