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A9AC84" w14:textId="70D7B730" w:rsidR="00E01297" w:rsidRPr="00E01297" w:rsidRDefault="006E230F" w:rsidP="00E0129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</w:p>
    <w:p w14:paraId="504C27AF" w14:textId="77777777" w:rsidR="00E01297" w:rsidRPr="00E01297" w:rsidRDefault="00E01297" w:rsidP="00E0129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49B355A" w14:textId="77777777" w:rsidR="00E01297" w:rsidRPr="00E01297" w:rsidRDefault="00E01297" w:rsidP="00E0129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01297">
        <w:rPr>
          <w:rFonts w:ascii="Times New Roman" w:hAnsi="Times New Roman" w:cs="Times New Roman"/>
          <w:sz w:val="24"/>
          <w:szCs w:val="24"/>
        </w:rPr>
        <w:t>&lt;997&gt; febbraio, Rialto</w:t>
      </w:r>
    </w:p>
    <w:p w14:paraId="215A69D5" w14:textId="77777777" w:rsidR="00E01297" w:rsidRPr="00E01297" w:rsidRDefault="00E01297" w:rsidP="00E0129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9AC355" w14:textId="77777777" w:rsidR="00E01297" w:rsidRPr="00E01297" w:rsidRDefault="00E01297" w:rsidP="00E0129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0445B22" w14:textId="7A4C790A" w:rsidR="00E01297" w:rsidRPr="00E01297" w:rsidRDefault="00E01297" w:rsidP="00E0129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1297">
        <w:rPr>
          <w:rFonts w:ascii="Times New Roman" w:hAnsi="Times New Roman" w:cs="Times New Roman"/>
          <w:sz w:val="24"/>
          <w:szCs w:val="24"/>
        </w:rPr>
        <w:t>Essendosi verificata una sedizione con concorso di grandissima folla</w:t>
      </w:r>
      <w:r w:rsidR="001C7413">
        <w:rPr>
          <w:rFonts w:ascii="Times New Roman" w:hAnsi="Times New Roman" w:cs="Times New Roman"/>
          <w:sz w:val="24"/>
          <w:szCs w:val="24"/>
        </w:rPr>
        <w:t>,</w:t>
      </w:r>
      <w:r w:rsidRPr="00E01297">
        <w:rPr>
          <w:rFonts w:ascii="Times New Roman" w:hAnsi="Times New Roman" w:cs="Times New Roman"/>
          <w:sz w:val="24"/>
          <w:szCs w:val="24"/>
        </w:rPr>
        <w:t xml:space="preserve"> a causa della quale delitti e omicidi potevano accadere sin</w:t>
      </w:r>
      <w:r w:rsidR="007F2C5D">
        <w:rPr>
          <w:rFonts w:ascii="Times New Roman" w:hAnsi="Times New Roman" w:cs="Times New Roman"/>
          <w:sz w:val="24"/>
          <w:szCs w:val="24"/>
        </w:rPr>
        <w:t>o nel palazzo e di</w:t>
      </w:r>
      <w:r w:rsidRPr="00E01297">
        <w:rPr>
          <w:rFonts w:ascii="Times New Roman" w:hAnsi="Times New Roman" w:cs="Times New Roman"/>
          <w:sz w:val="24"/>
          <w:szCs w:val="24"/>
        </w:rPr>
        <w:t xml:space="preserve">nanzi al duca, per comune decisione, tutti i giudici e i </w:t>
      </w:r>
      <w:proofErr w:type="spellStart"/>
      <w:r w:rsidRPr="00E01297">
        <w:rPr>
          <w:rFonts w:ascii="Times New Roman" w:hAnsi="Times New Roman" w:cs="Times New Roman"/>
          <w:i/>
          <w:sz w:val="24"/>
          <w:szCs w:val="24"/>
        </w:rPr>
        <w:t>nobiles</w:t>
      </w:r>
      <w:proofErr w:type="spellEnd"/>
      <w:r w:rsidRPr="00E0129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i/>
          <w:sz w:val="24"/>
          <w:szCs w:val="24"/>
        </w:rPr>
        <w:t>homines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di Venezia con i </w:t>
      </w:r>
      <w:proofErr w:type="spellStart"/>
      <w:r w:rsidRPr="00E01297">
        <w:rPr>
          <w:rFonts w:ascii="Times New Roman" w:hAnsi="Times New Roman" w:cs="Times New Roman"/>
          <w:i/>
          <w:sz w:val="24"/>
          <w:szCs w:val="24"/>
        </w:rPr>
        <w:t>mediocres</w:t>
      </w:r>
      <w:proofErr w:type="spellEnd"/>
      <w:r w:rsidRPr="00E01297">
        <w:rPr>
          <w:rFonts w:ascii="Times New Roman" w:hAnsi="Times New Roman" w:cs="Times New Roman"/>
          <w:i/>
          <w:sz w:val="24"/>
          <w:szCs w:val="24"/>
        </w:rPr>
        <w:t>,</w:t>
      </w:r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r w:rsidRPr="00E01297">
        <w:rPr>
          <w:rFonts w:ascii="Times New Roman" w:hAnsi="Times New Roman" w:cs="Times New Roman"/>
          <w:i/>
          <w:sz w:val="24"/>
          <w:szCs w:val="24"/>
        </w:rPr>
        <w:t xml:space="preserve">a </w:t>
      </w:r>
      <w:proofErr w:type="spellStart"/>
      <w:r w:rsidRPr="00E01297">
        <w:rPr>
          <w:rFonts w:ascii="Times New Roman" w:hAnsi="Times New Roman" w:cs="Times New Roman"/>
          <w:i/>
          <w:sz w:val="24"/>
          <w:szCs w:val="24"/>
        </w:rPr>
        <w:t>maximo</w:t>
      </w:r>
      <w:proofErr w:type="spellEnd"/>
      <w:r w:rsidRPr="00E0129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i/>
          <w:sz w:val="24"/>
          <w:szCs w:val="24"/>
        </w:rPr>
        <w:t>usque</w:t>
      </w:r>
      <w:proofErr w:type="spellEnd"/>
      <w:r w:rsidRPr="00E01297">
        <w:rPr>
          <w:rFonts w:ascii="Times New Roman" w:hAnsi="Times New Roman" w:cs="Times New Roman"/>
          <w:i/>
          <w:sz w:val="24"/>
          <w:szCs w:val="24"/>
        </w:rPr>
        <w:t xml:space="preserve"> ad minimum</w:t>
      </w:r>
      <w:r w:rsidRPr="00E01297">
        <w:rPr>
          <w:rFonts w:ascii="Times New Roman" w:hAnsi="Times New Roman" w:cs="Times New Roman"/>
          <w:sz w:val="24"/>
          <w:szCs w:val="24"/>
        </w:rPr>
        <w:t xml:space="preserve">, decidono di stendere un documento scritto con il quale promettono a </w:t>
      </w:r>
      <w:proofErr w:type="spellStart"/>
      <w:r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&lt;II&gt; </w:t>
      </w:r>
      <w:proofErr w:type="spellStart"/>
      <w:r>
        <w:rPr>
          <w:rFonts w:ascii="Times New Roman" w:hAnsi="Times New Roman" w:cs="Times New Roman"/>
          <w:sz w:val="24"/>
          <w:szCs w:val="24"/>
        </w:rPr>
        <w:t>Ursoylus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>, duca e loro sign</w:t>
      </w:r>
      <w:r w:rsidR="007F2C5D">
        <w:rPr>
          <w:rFonts w:ascii="Times New Roman" w:hAnsi="Times New Roman" w:cs="Times New Roman"/>
          <w:sz w:val="24"/>
          <w:szCs w:val="24"/>
        </w:rPr>
        <w:t>ore, di stare nel palazzo e din</w:t>
      </w:r>
      <w:bookmarkStart w:id="0" w:name="_GoBack"/>
      <w:bookmarkEnd w:id="0"/>
      <w:r w:rsidRPr="00E01297">
        <w:rPr>
          <w:rFonts w:ascii="Times New Roman" w:hAnsi="Times New Roman" w:cs="Times New Roman"/>
          <w:sz w:val="24"/>
          <w:szCs w:val="24"/>
        </w:rPr>
        <w:t xml:space="preserve">anzi a lui in maniera rispettosa e onorevole, giurando di non </w:t>
      </w:r>
      <w:r w:rsidR="001C7413">
        <w:rPr>
          <w:rFonts w:ascii="Times New Roman" w:hAnsi="Times New Roman" w:cs="Times New Roman"/>
          <w:sz w:val="24"/>
          <w:szCs w:val="24"/>
        </w:rPr>
        <w:t>provocare</w:t>
      </w:r>
      <w:r w:rsidRPr="00E01297">
        <w:rPr>
          <w:rFonts w:ascii="Times New Roman" w:hAnsi="Times New Roman" w:cs="Times New Roman"/>
          <w:sz w:val="24"/>
          <w:szCs w:val="24"/>
        </w:rPr>
        <w:t xml:space="preserve"> colà nessuna rivolta o tumulto. </w:t>
      </w:r>
    </w:p>
    <w:p w14:paraId="39691D97" w14:textId="77777777" w:rsidR="00E01297" w:rsidRPr="00E01297" w:rsidRDefault="00E01297" w:rsidP="00E0129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0A0F576" w14:textId="7C7603D0" w:rsidR="00E01297" w:rsidRPr="00E01297" w:rsidRDefault="00E01297" w:rsidP="00E0129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1297">
        <w:rPr>
          <w:rFonts w:ascii="Times New Roman" w:hAnsi="Times New Roman" w:cs="Times New Roman"/>
          <w:sz w:val="24"/>
          <w:szCs w:val="24"/>
        </w:rPr>
        <w:t>Copia semplice cartacea del principio del XVI secolo, da copia semplice del XIV-XV secolo in Venezia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01297">
        <w:rPr>
          <w:rFonts w:ascii="Times New Roman" w:hAnsi="Times New Roman" w:cs="Times New Roman"/>
          <w:sz w:val="24"/>
          <w:szCs w:val="24"/>
        </w:rPr>
        <w:t xml:space="preserve">Archivio di Stato, Secreta, Codice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Trevisaneo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>, carta 123r-123v</w:t>
      </w:r>
      <w:r w:rsidR="0084466B">
        <w:rPr>
          <w:rFonts w:ascii="Times New Roman" w:hAnsi="Times New Roman" w:cs="Times New Roman"/>
          <w:sz w:val="24"/>
          <w:szCs w:val="24"/>
        </w:rPr>
        <w:t xml:space="preserve"> [C</w:t>
      </w:r>
      <w:r>
        <w:rPr>
          <w:rFonts w:ascii="Times New Roman" w:hAnsi="Times New Roman" w:cs="Times New Roman"/>
          <w:sz w:val="24"/>
          <w:szCs w:val="24"/>
        </w:rPr>
        <w:t>]</w:t>
      </w:r>
      <w:r w:rsidRPr="00E01297">
        <w:rPr>
          <w:rFonts w:ascii="Times New Roman" w:hAnsi="Times New Roman" w:cs="Times New Roman"/>
          <w:sz w:val="24"/>
          <w:szCs w:val="24"/>
        </w:rPr>
        <w:t>.</w:t>
      </w:r>
    </w:p>
    <w:p w14:paraId="09F56DE9" w14:textId="77777777" w:rsidR="00E01297" w:rsidRPr="00E01297" w:rsidRDefault="00E01297" w:rsidP="00E0129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7864668" w14:textId="6D235A8B" w:rsidR="00E01297" w:rsidRPr="00E01297" w:rsidRDefault="0084466B" w:rsidP="00E0129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II.81</w:t>
      </w:r>
    </w:p>
    <w:p w14:paraId="6547D78D" w14:textId="77777777" w:rsidR="00E01297" w:rsidRPr="00E01297" w:rsidRDefault="00E01297" w:rsidP="00E0129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1297">
        <w:rPr>
          <w:rFonts w:ascii="Times New Roman" w:hAnsi="Times New Roman" w:cs="Times New Roman"/>
          <w:sz w:val="24"/>
          <w:szCs w:val="24"/>
        </w:rPr>
        <w:t>Edizione: Cessi 1942.</w:t>
      </w:r>
    </w:p>
    <w:p w14:paraId="102518EA" w14:textId="77777777" w:rsidR="00E01297" w:rsidRPr="00E01297" w:rsidRDefault="00E01297" w:rsidP="00E0129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A397091" w14:textId="2AF05BFD" w:rsidR="00E01297" w:rsidRPr="00E01297" w:rsidRDefault="00E01297" w:rsidP="00E0129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1297">
        <w:rPr>
          <w:rFonts w:ascii="Times New Roman" w:hAnsi="Times New Roman" w:cs="Times New Roman"/>
          <w:sz w:val="24"/>
          <w:szCs w:val="24"/>
        </w:rPr>
        <w:t>In nomine Domini nostri et [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salvatoris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Ihesu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Christi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]. Anno ab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incarnatione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eiusdem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nongentesimo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nonagesimo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septimo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, mense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februarii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indictione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7.</w:t>
      </w:r>
      <w:r w:rsidRPr="00E01297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"/>
      </w:r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r w:rsidRPr="00E01297">
        <w:rPr>
          <w:rStyle w:val="Rimandonotadichiusura"/>
          <w:rFonts w:ascii="Times New Roman" w:hAnsi="Times New Roman" w:cs="Times New Roman"/>
          <w:sz w:val="24"/>
          <w:szCs w:val="24"/>
        </w:rPr>
        <w:endnoteReference w:id="1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Rivoalti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Quia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frequentia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maxima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seditio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exorta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est, pro qua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malum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homicidium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inter nos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saepe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accidere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poterat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propter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sturmum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pallatio</w:t>
      </w:r>
      <w:proofErr w:type="spellEnd"/>
      <w:r w:rsidRPr="00E01297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2"/>
      </w:r>
      <w:r w:rsidRPr="00E01297">
        <w:rPr>
          <w:rFonts w:ascii="Times New Roman" w:hAnsi="Times New Roman" w:cs="Times New Roman"/>
          <w:sz w:val="24"/>
          <w:szCs w:val="24"/>
        </w:rPr>
        <w:t xml:space="preserve"> ante nostrum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seniorem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multi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facere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presumebant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propterea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comuni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consilio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providentes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, ne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deinceps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aliquis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hoc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malum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presumere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committere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ante nostrum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seniorem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eius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pallatio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audeat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decrevimus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omnes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tam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iudices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nobiles</w:t>
      </w:r>
      <w:proofErr w:type="spellEnd"/>
      <w:r w:rsidRPr="00E01297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3"/>
      </w:r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homines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Venetie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qui et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mediocres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maximo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usque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ad minimum</w:t>
      </w:r>
      <w:r w:rsidR="00E00035">
        <w:rPr>
          <w:rStyle w:val="Rimandonotadichiusura"/>
          <w:rFonts w:ascii="Times New Roman" w:hAnsi="Times New Roman" w:cs="Times New Roman"/>
          <w:sz w:val="24"/>
          <w:szCs w:val="24"/>
        </w:rPr>
        <w:endnoteReference w:id="2"/>
      </w:r>
      <w:r w:rsidRPr="00E01297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nostram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[ad]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heredum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nostrorum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cautelam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hanc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paginam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scriptam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seu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promissionis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domino Petro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Urseolo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>,</w:t>
      </w:r>
      <w:r>
        <w:rPr>
          <w:rStyle w:val="Rimandonotadichiusura"/>
          <w:rFonts w:ascii="Times New Roman" w:hAnsi="Times New Roman" w:cs="Times New Roman"/>
          <w:sz w:val="24"/>
          <w:szCs w:val="24"/>
        </w:rPr>
        <w:endnoteReference w:id="3"/>
      </w:r>
      <w:r w:rsidRPr="00E01297">
        <w:rPr>
          <w:rFonts w:ascii="Times New Roman" w:hAnsi="Times New Roman" w:cs="Times New Roman"/>
          <w:sz w:val="24"/>
          <w:szCs w:val="24"/>
        </w:rPr>
        <w:t xml:space="preserve"> duci, seniori nostro, et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successoribus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eius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atque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in nostro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pallatio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fieri, per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quam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nos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omnes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pariter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a maiore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usque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minorem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promittens</w:t>
      </w:r>
      <w:proofErr w:type="spellEnd"/>
      <w:r w:rsidRPr="00E01297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4"/>
      </w:r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promittimus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nostris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heredibus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, ut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reverentia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honore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, ut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decet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, ante nostrum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seniorem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et in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eius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palatio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persistere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debeamus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et quieti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aut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quicquid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nobis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inquirendis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sive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illum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equaliter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debeamus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>,</w:t>
      </w:r>
      <w:r w:rsidRPr="00E01297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5"/>
      </w:r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nullam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ibi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seditionem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aut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sturmum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excitare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aut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commovere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presumentes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>.</w:t>
      </w:r>
      <w:r w:rsidR="00C40C45">
        <w:rPr>
          <w:rStyle w:val="Rimandonotadichiusura"/>
          <w:rFonts w:ascii="Times New Roman" w:hAnsi="Times New Roman" w:cs="Times New Roman"/>
          <w:sz w:val="24"/>
          <w:szCs w:val="24"/>
        </w:rPr>
        <w:endnoteReference w:id="4"/>
      </w:r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Quoniam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, ut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dictum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est,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malum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ex hoc facto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frequenter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inter nos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accidit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, et, ne in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posterum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fiat,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omnino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volumus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atque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confirmantes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decernimus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haec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omnia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inviolabiliter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nostris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heredibus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perpetuum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nostro seniori et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successoribus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eius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observari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promittimus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si post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hanc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promissionis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cartam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quam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omnes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communi decreto fieri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rogamus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sturmum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ante nostrum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seniorem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eius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palatio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qui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excitare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presumpserit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ipsa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persona,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hoc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agere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tentaverit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supra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quam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culpa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declarata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fuerit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componat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ipsius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sturmi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excitatione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nostro seniori et in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eius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palatio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auri obrizi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libras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XX, et si non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habuerit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componat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suam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vitam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amittat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>.</w:t>
      </w:r>
      <w:r>
        <w:rPr>
          <w:rStyle w:val="Rimandonotadichiusura"/>
          <w:rFonts w:ascii="Times New Roman" w:hAnsi="Times New Roman" w:cs="Times New Roman"/>
          <w:sz w:val="24"/>
          <w:szCs w:val="24"/>
        </w:rPr>
        <w:endnoteReference w:id="5"/>
      </w:r>
      <w:r w:rsidRPr="00E01297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huius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promissionis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carta omnibus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profuturis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temporibus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maneat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in sua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firmitate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quam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scribere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rogavimus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Ioannem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presbiterum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Caisolo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notarium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>.</w:t>
      </w:r>
      <w:r w:rsidRPr="00E01297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6"/>
      </w:r>
      <w:r w:rsidRPr="00E01297">
        <w:rPr>
          <w:rFonts w:ascii="Times New Roman" w:hAnsi="Times New Roman" w:cs="Times New Roman"/>
          <w:sz w:val="24"/>
          <w:szCs w:val="24"/>
        </w:rPr>
        <w:t xml:space="preserve">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dux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manu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propria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scripsi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Ioannes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Ursiolo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Baduarius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Noheli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, qui fieri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rogavit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Baduarius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de Spinale, qui hoc fieri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rogavit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Ioannes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Mauroceno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Ioannes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Vasstano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Dominicus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Mauroceno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Aurio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Dominicus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Mastalone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Barbolani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Gradonico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Tribunus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Florentio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Dominicus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Ursiolo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Centranico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Bonaldo.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Armado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Centranico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Caroso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Dominicus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Piscator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Dominicus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Mazzamanus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Stephanus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Bonaldo. Ego Dominicus Saponario.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Argele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Pammleo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Cyrino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Vitalis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lastRenderedPageBreak/>
        <w:t>Martinatius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Dominicus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Entius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Dominicus Grandi.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Martinatio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Sgaudario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Dominicus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Sedimpoggio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Vitalis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Emilianus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Vellione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Sparesso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, qui hoc fieri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rogavit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Ioannes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Sparessus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manu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propria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subscripsi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Dominicus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filius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Leonis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da Molino. Leo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Bentanello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Dominicus Mauro. Cipriano Bolzano. Dominicus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Cerbani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Dominicus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Laurentius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Flavianicus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Vassilius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Andreas,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filius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Petri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Andreadi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Joannis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Contareni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Dominici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Cambolo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Bembo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Delphino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Dominicus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Calbo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fumar.</w:t>
      </w:r>
      <w:r w:rsidRPr="00E01297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7"/>
      </w:r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Rimandonotadichiusura"/>
          <w:rFonts w:ascii="Times New Roman" w:hAnsi="Times New Roman" w:cs="Times New Roman"/>
          <w:sz w:val="24"/>
          <w:szCs w:val="24"/>
        </w:rPr>
        <w:endnoteReference w:id="6"/>
      </w:r>
      <w:r w:rsidR="00DB65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Manous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de Castello. Dominicus Magno.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Baruccio.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Baruccio. Johannes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Papacasto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Dominicus Mastino.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Mastino. Dominicus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Baldolo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hoc fieri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rogavit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Dominicus Sapino.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Bali.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Damneo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Marinus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Bali.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Cyprianus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Bulxano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Dominicus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Heliadi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Dominicus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Flabiani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Martinus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Paulo.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Rathanasius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Vitalis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Rathanasio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Zeno de Castello. Zeno,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filius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eius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Vitalis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Zabireto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Bragadino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Ursus,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filius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Valentini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Sgaudarii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Dominicus de Mollino qui hoc fieri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rogvit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Martinus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Michael. Zeno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Maulato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Bonaldo.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Delphino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de Mollino. Leo de Mollino, qui hoc fieri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rogavit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Ego Urso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Baduarius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Andreas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Sesennulo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Vidoso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Dominicus de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Aurio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Sadolo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Grasso.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Ioannes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Padanesi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Vitalis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de Auro. Dominicus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Aurio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Ursus,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filius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Andreadi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da Fines.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Iusto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Stenoboncio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Stephanus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Magnus. Dominicus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Bragadinus</w:t>
      </w:r>
      <w:proofErr w:type="spellEnd"/>
      <w:r w:rsidRPr="00E01297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8"/>
      </w:r>
      <w:r w:rsidRPr="00E012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Lodotto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Marinus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Iulius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>.</w:t>
      </w:r>
      <w:r w:rsidRPr="00E01297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9"/>
      </w:r>
      <w:r w:rsidRPr="00E01297">
        <w:rPr>
          <w:rFonts w:ascii="Times New Roman" w:hAnsi="Times New Roman" w:cs="Times New Roman"/>
          <w:sz w:val="24"/>
          <w:szCs w:val="24"/>
        </w:rPr>
        <w:t xml:space="preserve"> Ego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presbiter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notarius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1297">
        <w:rPr>
          <w:rFonts w:ascii="Times New Roman" w:hAnsi="Times New Roman" w:cs="Times New Roman"/>
          <w:sz w:val="24"/>
          <w:szCs w:val="24"/>
        </w:rPr>
        <w:t>complevi</w:t>
      </w:r>
      <w:proofErr w:type="spellEnd"/>
      <w:r w:rsidRPr="00E01297">
        <w:rPr>
          <w:rFonts w:ascii="Times New Roman" w:hAnsi="Times New Roman" w:cs="Times New Roman"/>
          <w:sz w:val="24"/>
          <w:szCs w:val="24"/>
        </w:rPr>
        <w:t xml:space="preserve"> et roboravi. </w:t>
      </w:r>
    </w:p>
    <w:p w14:paraId="08A06749" w14:textId="77777777" w:rsidR="008D0F56" w:rsidRPr="00E01297" w:rsidRDefault="008D0F56" w:rsidP="00E012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CA711B2" w14:textId="77777777" w:rsidR="00E01297" w:rsidRPr="00E01297" w:rsidRDefault="00E01297" w:rsidP="00E012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05E99A8" w14:textId="77777777" w:rsidR="00E01297" w:rsidRPr="00E01297" w:rsidRDefault="00E01297" w:rsidP="00E012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8397A27" w14:textId="77777777" w:rsidR="00E01297" w:rsidRPr="00E01297" w:rsidRDefault="00E01297" w:rsidP="00E012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01005E1" w14:textId="77777777" w:rsidR="00E01297" w:rsidRPr="00E01297" w:rsidRDefault="00E01297" w:rsidP="00E012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1BE7D8D" w14:textId="77777777" w:rsidR="00E01297" w:rsidRPr="00E01297" w:rsidRDefault="00E01297" w:rsidP="00E012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3E36AE1" w14:textId="77777777" w:rsidR="00E01297" w:rsidRPr="00E01297" w:rsidRDefault="00E01297" w:rsidP="00E012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6881FB8" w14:textId="77777777" w:rsidR="00E01297" w:rsidRPr="00E01297" w:rsidRDefault="00E01297" w:rsidP="00E012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F35917C" w14:textId="77777777" w:rsidR="00E01297" w:rsidRPr="00E01297" w:rsidRDefault="00E01297" w:rsidP="00E012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51B325D" w14:textId="77777777" w:rsidR="00E01297" w:rsidRPr="00E01297" w:rsidRDefault="00E01297" w:rsidP="00E012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67FE58" w14:textId="77777777" w:rsidR="00E01297" w:rsidRDefault="00E01297" w:rsidP="00E012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395204E" w14:textId="77777777" w:rsidR="00E01297" w:rsidRDefault="00E01297" w:rsidP="00E012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B051BDE" w14:textId="77777777" w:rsidR="00E01297" w:rsidRDefault="00E01297" w:rsidP="00E012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E0ACAB8" w14:textId="77777777" w:rsidR="00E01297" w:rsidRDefault="00E01297" w:rsidP="00E012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F0FE216" w14:textId="77777777" w:rsidR="00E01297" w:rsidRDefault="00E01297" w:rsidP="00E012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F615FE7" w14:textId="77777777" w:rsidR="00E01297" w:rsidRDefault="00E01297" w:rsidP="00E012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5A8E8C5" w14:textId="77777777" w:rsidR="00E01297" w:rsidRDefault="00E01297" w:rsidP="00E012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BF6D52F" w14:textId="77777777" w:rsidR="00E01297" w:rsidRPr="00E01297" w:rsidRDefault="00E01297" w:rsidP="00E012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75D6395" w14:textId="77777777" w:rsidR="00E01297" w:rsidRPr="00E01297" w:rsidRDefault="00E01297" w:rsidP="00E012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01297">
        <w:rPr>
          <w:rFonts w:ascii="Times New Roman" w:hAnsi="Times New Roman" w:cs="Times New Roman"/>
          <w:sz w:val="24"/>
          <w:szCs w:val="24"/>
        </w:rPr>
        <w:t>NOTE STORICHE</w:t>
      </w:r>
    </w:p>
    <w:sectPr w:rsidR="00E01297" w:rsidRPr="00E01297" w:rsidSect="005C6C6F">
      <w:footnotePr>
        <w:numFmt w:val="lowerLetter"/>
      </w:footnotePr>
      <w:endnotePr>
        <w:numFmt w:val="decimal"/>
      </w:endnotePr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362D29" w14:textId="77777777" w:rsidR="00D22FC7" w:rsidRDefault="00D22FC7" w:rsidP="00E01297">
      <w:pPr>
        <w:spacing w:after="0" w:line="240" w:lineRule="auto"/>
      </w:pPr>
      <w:r>
        <w:separator/>
      </w:r>
    </w:p>
  </w:endnote>
  <w:endnote w:type="continuationSeparator" w:id="0">
    <w:p w14:paraId="3BE4A036" w14:textId="77777777" w:rsidR="00D22FC7" w:rsidRDefault="00D22FC7" w:rsidP="00E01297">
      <w:pPr>
        <w:spacing w:after="0" w:line="240" w:lineRule="auto"/>
      </w:pPr>
      <w:r>
        <w:continuationSeparator/>
      </w:r>
    </w:p>
  </w:endnote>
  <w:endnote w:id="1">
    <w:p w14:paraId="1F027F8D" w14:textId="77777777" w:rsidR="00D22FC7" w:rsidRPr="00C40C45" w:rsidRDefault="00D22FC7" w:rsidP="00C40C45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C40C45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C40C45">
        <w:rPr>
          <w:rFonts w:ascii="Times New Roman" w:hAnsi="Times New Roman" w:cs="Times New Roman"/>
          <w:sz w:val="20"/>
          <w:szCs w:val="20"/>
        </w:rPr>
        <w:t xml:space="preserve"> Per la datazione del documento si veda </w:t>
      </w:r>
      <w:r w:rsidRPr="00C40C45">
        <w:rPr>
          <w:rFonts w:ascii="Times New Roman" w:hAnsi="Times New Roman" w:cs="Times New Roman"/>
          <w:smallCaps/>
          <w:sz w:val="20"/>
          <w:szCs w:val="20"/>
        </w:rPr>
        <w:t>Pozza</w:t>
      </w:r>
      <w:r w:rsidRPr="00C40C45">
        <w:rPr>
          <w:rFonts w:ascii="Times New Roman" w:hAnsi="Times New Roman" w:cs="Times New Roman"/>
          <w:sz w:val="20"/>
          <w:szCs w:val="20"/>
        </w:rPr>
        <w:t xml:space="preserve"> 2003. Gli editori precedenti fanno risalire l’atto al 998.</w:t>
      </w:r>
    </w:p>
  </w:endnote>
  <w:endnote w:id="2">
    <w:p w14:paraId="3DE4026A" w14:textId="04EF2369" w:rsidR="00D22FC7" w:rsidRPr="00C40C45" w:rsidRDefault="00D22FC7" w:rsidP="00C40C45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C40C45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="001C7413">
        <w:rPr>
          <w:rFonts w:ascii="Times New Roman" w:hAnsi="Times New Roman" w:cs="Times New Roman"/>
          <w:sz w:val="20"/>
          <w:szCs w:val="20"/>
        </w:rPr>
        <w:t xml:space="preserve"> Sull’</w:t>
      </w:r>
      <w:r w:rsidRPr="00C40C45">
        <w:rPr>
          <w:rFonts w:ascii="Times New Roman" w:hAnsi="Times New Roman" w:cs="Times New Roman"/>
          <w:sz w:val="20"/>
          <w:szCs w:val="20"/>
        </w:rPr>
        <w:t xml:space="preserve">assemblea pubblica o placito veneziano, sulla sua composizione, natura e funzione nel IX e X secolo si veda quanto scritto alla nota 3 del documento </w:t>
      </w:r>
      <w:r w:rsidR="0084466B">
        <w:rPr>
          <w:rFonts w:ascii="Times New Roman" w:hAnsi="Times New Roman" w:cs="Times New Roman"/>
          <w:sz w:val="20"/>
          <w:szCs w:val="20"/>
          <w:u w:val="single"/>
        </w:rPr>
        <w:t>Venezia 7</w:t>
      </w:r>
      <w:r w:rsidRPr="00C40C45">
        <w:rPr>
          <w:rFonts w:ascii="Times New Roman" w:hAnsi="Times New Roman" w:cs="Times New Roman"/>
          <w:sz w:val="20"/>
          <w:szCs w:val="20"/>
          <w:u w:val="single"/>
        </w:rPr>
        <w:t>.</w:t>
      </w:r>
    </w:p>
  </w:endnote>
  <w:endnote w:id="3">
    <w:p w14:paraId="6F3D6D34" w14:textId="59067D13" w:rsidR="00D22FC7" w:rsidRPr="00C40C45" w:rsidRDefault="00D22FC7" w:rsidP="00C40C45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C40C45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C40C45">
        <w:rPr>
          <w:rFonts w:ascii="Times New Roman" w:hAnsi="Times New Roman" w:cs="Times New Roman"/>
          <w:sz w:val="20"/>
          <w:szCs w:val="20"/>
        </w:rPr>
        <w:t xml:space="preserve"> </w:t>
      </w:r>
      <w:r w:rsidR="00293E38">
        <w:rPr>
          <w:rFonts w:ascii="Times New Roman" w:hAnsi="Times New Roman" w:cs="Times New Roman"/>
          <w:sz w:val="20"/>
          <w:szCs w:val="20"/>
        </w:rPr>
        <w:t>Si tratta del duca</w:t>
      </w:r>
      <w:r w:rsidR="00293E38" w:rsidRPr="00383F14">
        <w:rPr>
          <w:rFonts w:ascii="Times New Roman" w:hAnsi="Times New Roman" w:cs="Times New Roman"/>
          <w:sz w:val="20"/>
          <w:szCs w:val="20"/>
        </w:rPr>
        <w:t xml:space="preserve"> Pietro II Orseolo </w:t>
      </w:r>
      <w:r w:rsidR="00293E38">
        <w:rPr>
          <w:rFonts w:ascii="Times New Roman" w:hAnsi="Times New Roman" w:cs="Times New Roman"/>
          <w:sz w:val="20"/>
          <w:szCs w:val="20"/>
        </w:rPr>
        <w:t>(991-1008). Su di lui si</w:t>
      </w:r>
      <w:r w:rsidR="00293E38" w:rsidRPr="00383F14">
        <w:rPr>
          <w:rFonts w:ascii="Times New Roman" w:hAnsi="Times New Roman" w:cs="Times New Roman"/>
          <w:sz w:val="20"/>
          <w:szCs w:val="20"/>
        </w:rPr>
        <w:t xml:space="preserve"> vedano </w:t>
      </w:r>
      <w:proofErr w:type="spellStart"/>
      <w:r w:rsidR="00293E38" w:rsidRPr="00383F14">
        <w:rPr>
          <w:rFonts w:ascii="Times New Roman" w:hAnsi="Times New Roman" w:cs="Times New Roman"/>
          <w:smallCaps/>
          <w:sz w:val="20"/>
          <w:szCs w:val="20"/>
        </w:rPr>
        <w:t>Gullino</w:t>
      </w:r>
      <w:proofErr w:type="spellEnd"/>
      <w:r w:rsidR="00293E38" w:rsidRPr="00383F14">
        <w:rPr>
          <w:rFonts w:ascii="Times New Roman" w:hAnsi="Times New Roman" w:cs="Times New Roman"/>
          <w:sz w:val="20"/>
          <w:szCs w:val="20"/>
        </w:rPr>
        <w:t xml:space="preserve"> 2013 e </w:t>
      </w:r>
      <w:r w:rsidR="00293E38" w:rsidRPr="00383F14">
        <w:rPr>
          <w:rFonts w:ascii="Times New Roman" w:hAnsi="Times New Roman" w:cs="Times New Roman"/>
          <w:smallCaps/>
          <w:sz w:val="20"/>
          <w:szCs w:val="20"/>
        </w:rPr>
        <w:t>Berto</w:t>
      </w:r>
      <w:r w:rsidR="00293E38" w:rsidRPr="00383F14">
        <w:rPr>
          <w:rFonts w:ascii="Times New Roman" w:hAnsi="Times New Roman" w:cs="Times New Roman"/>
          <w:sz w:val="20"/>
          <w:szCs w:val="20"/>
        </w:rPr>
        <w:t xml:space="preserve"> 2014, pp. 351-361.</w:t>
      </w:r>
    </w:p>
  </w:endnote>
  <w:endnote w:id="4">
    <w:p w14:paraId="6205B7A0" w14:textId="5C1237F3" w:rsidR="00D22FC7" w:rsidRPr="00C40C45" w:rsidRDefault="00D22FC7" w:rsidP="00C40C45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C40C45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C40C4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La promessa di non </w:t>
      </w:r>
      <w:r w:rsidR="001C7413">
        <w:rPr>
          <w:rFonts w:ascii="Times New Roman" w:hAnsi="Times New Roman" w:cs="Times New Roman"/>
          <w:sz w:val="20"/>
          <w:szCs w:val="20"/>
        </w:rPr>
        <w:t>provocare</w:t>
      </w:r>
      <w:r>
        <w:rPr>
          <w:rFonts w:ascii="Times New Roman" w:hAnsi="Times New Roman" w:cs="Times New Roman"/>
          <w:sz w:val="20"/>
          <w:szCs w:val="20"/>
        </w:rPr>
        <w:t xml:space="preserve"> tumulti in palazzo è tradizionalmente interpretata come il tentativo da parte del duca di normalizza</w:t>
      </w:r>
      <w:r w:rsidR="001C7413">
        <w:rPr>
          <w:rFonts w:ascii="Times New Roman" w:hAnsi="Times New Roman" w:cs="Times New Roman"/>
          <w:sz w:val="20"/>
          <w:szCs w:val="20"/>
        </w:rPr>
        <w:t>re</w:t>
      </w:r>
      <w:r>
        <w:rPr>
          <w:rFonts w:ascii="Times New Roman" w:hAnsi="Times New Roman" w:cs="Times New Roman"/>
          <w:sz w:val="20"/>
          <w:szCs w:val="20"/>
        </w:rPr>
        <w:t xml:space="preserve"> la situazione di crisi interna al ducato che si era aperta all’epoca della successione di Pietro III </w:t>
      </w:r>
      <w:proofErr w:type="spellStart"/>
      <w:r>
        <w:rPr>
          <w:rFonts w:ascii="Times New Roman" w:hAnsi="Times New Roman" w:cs="Times New Roman"/>
          <w:sz w:val="20"/>
          <w:szCs w:val="20"/>
        </w:rPr>
        <w:t>Candiano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 </w:t>
      </w:r>
      <w:r w:rsidR="0084466B">
        <w:rPr>
          <w:rFonts w:ascii="Times New Roman" w:hAnsi="Times New Roman" w:cs="Times New Roman"/>
          <w:sz w:val="20"/>
          <w:szCs w:val="20"/>
        </w:rPr>
        <w:t xml:space="preserve">che durante il governo </w:t>
      </w:r>
      <w:r>
        <w:rPr>
          <w:rFonts w:ascii="Times New Roman" w:hAnsi="Times New Roman" w:cs="Times New Roman"/>
          <w:sz w:val="20"/>
          <w:szCs w:val="20"/>
        </w:rPr>
        <w:t xml:space="preserve">del suo predecessore, il duca Tribuno Menio/Memmo, era più volte sfociata nel sangue a causa del conflitto fra le famiglie dei </w:t>
      </w:r>
      <w:proofErr w:type="spellStart"/>
      <w:r>
        <w:rPr>
          <w:rFonts w:ascii="Times New Roman" w:hAnsi="Times New Roman" w:cs="Times New Roman"/>
          <w:sz w:val="20"/>
          <w:szCs w:val="20"/>
        </w:rPr>
        <w:t>Morosini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 dei </w:t>
      </w:r>
      <w:proofErr w:type="spellStart"/>
      <w:r>
        <w:rPr>
          <w:rFonts w:ascii="Times New Roman" w:hAnsi="Times New Roman" w:cs="Times New Roman"/>
          <w:sz w:val="20"/>
          <w:szCs w:val="20"/>
        </w:rPr>
        <w:t>Coloprini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22FC7">
        <w:rPr>
          <w:rFonts w:ascii="Times New Roman" w:hAnsi="Times New Roman" w:cs="Times New Roman"/>
          <w:smallCaps/>
          <w:sz w:val="20"/>
          <w:szCs w:val="20"/>
        </w:rPr>
        <w:t>Ortalli</w:t>
      </w:r>
      <w:proofErr w:type="spellEnd"/>
      <w:r w:rsidR="0084466B">
        <w:rPr>
          <w:rFonts w:ascii="Times New Roman" w:hAnsi="Times New Roman" w:cs="Times New Roman"/>
          <w:sz w:val="20"/>
          <w:szCs w:val="20"/>
        </w:rPr>
        <w:t xml:space="preserve"> 1992, p</w:t>
      </w:r>
      <w:r>
        <w:rPr>
          <w:rFonts w:ascii="Times New Roman" w:hAnsi="Times New Roman" w:cs="Times New Roman"/>
          <w:sz w:val="20"/>
          <w:szCs w:val="20"/>
        </w:rPr>
        <w:t xml:space="preserve">. 771 e 775. </w:t>
      </w:r>
    </w:p>
  </w:endnote>
  <w:endnote w:id="5">
    <w:p w14:paraId="229355C9" w14:textId="77777777" w:rsidR="00D22FC7" w:rsidRPr="00C40C45" w:rsidRDefault="00D22FC7" w:rsidP="00C40C45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C40C45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C40C45">
        <w:rPr>
          <w:rFonts w:ascii="Times New Roman" w:hAnsi="Times New Roman" w:cs="Times New Roman"/>
          <w:sz w:val="20"/>
          <w:szCs w:val="20"/>
        </w:rPr>
        <w:t xml:space="preserve"> Nella documentazione pubblica anteriore al mille, la pena capitale (e la mutilazione) è prevista nel presente documento e nei documenti </w:t>
      </w:r>
      <w:r w:rsidRPr="00C40C45">
        <w:rPr>
          <w:rFonts w:ascii="Times New Roman" w:hAnsi="Times New Roman" w:cs="Times New Roman"/>
          <w:sz w:val="20"/>
          <w:szCs w:val="20"/>
          <w:u w:val="single"/>
        </w:rPr>
        <w:t>Venezia 18</w:t>
      </w:r>
      <w:r w:rsidRPr="00C40C45">
        <w:rPr>
          <w:rFonts w:ascii="Times New Roman" w:hAnsi="Times New Roman" w:cs="Times New Roman"/>
          <w:sz w:val="20"/>
          <w:szCs w:val="20"/>
        </w:rPr>
        <w:t xml:space="preserve"> e</w:t>
      </w:r>
      <w:r w:rsidRPr="00C40C45">
        <w:rPr>
          <w:rFonts w:ascii="Times New Roman" w:hAnsi="Times New Roman" w:cs="Times New Roman"/>
          <w:sz w:val="20"/>
          <w:szCs w:val="20"/>
          <w:u w:val="single"/>
        </w:rPr>
        <w:t xml:space="preserve"> 19.</w:t>
      </w:r>
    </w:p>
  </w:endnote>
  <w:endnote w:id="6">
    <w:p w14:paraId="094EB718" w14:textId="598AD0D1" w:rsidR="00D22FC7" w:rsidRDefault="00D22FC7" w:rsidP="00C40C45">
      <w:pPr>
        <w:pStyle w:val="Testonotadichiusura"/>
        <w:jc w:val="both"/>
      </w:pPr>
      <w:r w:rsidRPr="00C40C45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C40C45">
        <w:rPr>
          <w:rFonts w:ascii="Times New Roman" w:hAnsi="Times New Roman" w:cs="Times New Roman"/>
          <w:sz w:val="20"/>
          <w:szCs w:val="20"/>
        </w:rPr>
        <w:t xml:space="preserve"> Secondo Andrea Berto fumar</w:t>
      </w:r>
      <w:r w:rsidR="00070D35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070D35">
        <w:rPr>
          <w:rFonts w:ascii="Times New Roman" w:hAnsi="Times New Roman" w:cs="Times New Roman"/>
          <w:sz w:val="20"/>
          <w:szCs w:val="20"/>
        </w:rPr>
        <w:t>fumarius</w:t>
      </w:r>
      <w:proofErr w:type="spellEnd"/>
      <w:r w:rsidRPr="00C40C45">
        <w:rPr>
          <w:rFonts w:ascii="Times New Roman" w:hAnsi="Times New Roman" w:cs="Times New Roman"/>
          <w:sz w:val="20"/>
          <w:szCs w:val="20"/>
        </w:rPr>
        <w:t xml:space="preserve"> potrebbe essere una qualifica professionale, ovvero quella di spazzacamino. </w:t>
      </w:r>
      <w:r w:rsidRPr="00C40C45">
        <w:rPr>
          <w:rFonts w:ascii="Times New Roman" w:hAnsi="Times New Roman" w:cs="Times New Roman"/>
          <w:smallCaps/>
          <w:sz w:val="20"/>
          <w:szCs w:val="20"/>
        </w:rPr>
        <w:t>Berto</w:t>
      </w:r>
      <w:r w:rsidRPr="00C40C45">
        <w:rPr>
          <w:rFonts w:ascii="Times New Roman" w:hAnsi="Times New Roman" w:cs="Times New Roman"/>
          <w:sz w:val="20"/>
          <w:szCs w:val="20"/>
        </w:rPr>
        <w:t xml:space="preserve"> 2014, p. 391.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C2408A" w14:textId="77777777" w:rsidR="00D22FC7" w:rsidRDefault="00D22FC7" w:rsidP="00E01297">
      <w:pPr>
        <w:spacing w:after="0" w:line="240" w:lineRule="auto"/>
      </w:pPr>
      <w:r>
        <w:separator/>
      </w:r>
    </w:p>
  </w:footnote>
  <w:footnote w:type="continuationSeparator" w:id="0">
    <w:p w14:paraId="29D1C33B" w14:textId="77777777" w:rsidR="00D22FC7" w:rsidRDefault="00D22FC7" w:rsidP="00E01297">
      <w:pPr>
        <w:spacing w:after="0" w:line="240" w:lineRule="auto"/>
      </w:pPr>
      <w:r>
        <w:continuationSeparator/>
      </w:r>
    </w:p>
  </w:footnote>
  <w:footnote w:id="1">
    <w:p w14:paraId="03D87686" w14:textId="77777777" w:rsidR="00D22FC7" w:rsidRPr="00D55C8A" w:rsidRDefault="00D22FC7" w:rsidP="00E01297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9C3003">
        <w:rPr>
          <w:rFonts w:ascii="Times New Roman" w:hAnsi="Times New Roman" w:cs="Times New Roman"/>
          <w:sz w:val="20"/>
          <w:szCs w:val="20"/>
        </w:rPr>
        <w:t>undecima</w:t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9C3003">
        <w:rPr>
          <w:rFonts w:ascii="Times New Roman" w:hAnsi="Times New Roman" w:cs="Times New Roman"/>
          <w:i/>
          <w:sz w:val="20"/>
          <w:szCs w:val="20"/>
        </w:rPr>
        <w:t>in Cessi</w:t>
      </w:r>
      <w:r w:rsidRPr="00D55C8A">
        <w:rPr>
          <w:rFonts w:ascii="Times New Roman" w:hAnsi="Times New Roman" w:cs="Times New Roman"/>
          <w:sz w:val="20"/>
          <w:szCs w:val="20"/>
        </w:rPr>
        <w:t>.</w:t>
      </w:r>
    </w:p>
  </w:footnote>
  <w:footnote w:id="2">
    <w:p w14:paraId="22479B4B" w14:textId="77777777" w:rsidR="00D22FC7" w:rsidRPr="00D55C8A" w:rsidRDefault="00D22FC7" w:rsidP="00E01297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C3003">
        <w:rPr>
          <w:rFonts w:ascii="Times New Roman" w:hAnsi="Times New Roman" w:cs="Times New Roman"/>
          <w:sz w:val="20"/>
          <w:szCs w:val="20"/>
        </w:rPr>
        <w:t>palatio</w:t>
      </w:r>
      <w:proofErr w:type="spellEnd"/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9C3003">
        <w:rPr>
          <w:rFonts w:ascii="Times New Roman" w:hAnsi="Times New Roman" w:cs="Times New Roman"/>
          <w:i/>
          <w:sz w:val="20"/>
          <w:szCs w:val="20"/>
        </w:rPr>
        <w:t>in Cessi e così di seguito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3">
    <w:p w14:paraId="301D50F5" w14:textId="77777777" w:rsidR="00D22FC7" w:rsidRPr="00D55C8A" w:rsidRDefault="00D22FC7" w:rsidP="00E01297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C3003">
        <w:rPr>
          <w:rFonts w:ascii="Times New Roman" w:hAnsi="Times New Roman" w:cs="Times New Roman"/>
          <w:sz w:val="20"/>
          <w:szCs w:val="20"/>
        </w:rPr>
        <w:t>nobilles</w:t>
      </w:r>
      <w:proofErr w:type="spellEnd"/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9C3003">
        <w:rPr>
          <w:rFonts w:ascii="Times New Roman" w:hAnsi="Times New Roman" w:cs="Times New Roman"/>
          <w:i/>
          <w:sz w:val="20"/>
          <w:szCs w:val="20"/>
        </w:rPr>
        <w:t>in Cessi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4">
    <w:p w14:paraId="6FB79022" w14:textId="3A6C857C" w:rsidR="00D22FC7" w:rsidRPr="00D55C8A" w:rsidRDefault="00D22FC7" w:rsidP="00E01297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="005C26AF" w:rsidRPr="005C26AF">
        <w:rPr>
          <w:rFonts w:ascii="Times New Roman" w:hAnsi="Times New Roman" w:cs="Times New Roman"/>
          <w:i/>
          <w:sz w:val="20"/>
          <w:szCs w:val="20"/>
        </w:rPr>
        <w:t>o</w:t>
      </w:r>
      <w:r w:rsidRPr="009C3003">
        <w:rPr>
          <w:rFonts w:ascii="Times New Roman" w:hAnsi="Times New Roman" w:cs="Times New Roman"/>
          <w:i/>
          <w:sz w:val="20"/>
          <w:szCs w:val="20"/>
        </w:rPr>
        <w:t>messo in Cessi. Si legga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promittentes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5">
    <w:p w14:paraId="70214CFA" w14:textId="2D279C0D" w:rsidR="00D22FC7" w:rsidRPr="00D55C8A" w:rsidRDefault="00D22FC7" w:rsidP="00E01297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3D271E">
        <w:rPr>
          <w:rFonts w:ascii="Times New Roman" w:hAnsi="Times New Roman" w:cs="Times New Roman"/>
          <w:i/>
          <w:sz w:val="20"/>
          <w:szCs w:val="20"/>
        </w:rPr>
        <w:t>da</w:t>
      </w:r>
      <w:r>
        <w:rPr>
          <w:rFonts w:ascii="Times New Roman" w:hAnsi="Times New Roman" w:cs="Times New Roman"/>
          <w:sz w:val="20"/>
          <w:szCs w:val="20"/>
        </w:rPr>
        <w:t xml:space="preserve"> et quieti </w:t>
      </w:r>
      <w:r w:rsidRPr="003D271E">
        <w:rPr>
          <w:rFonts w:ascii="Times New Roman" w:hAnsi="Times New Roman" w:cs="Times New Roman"/>
          <w:i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debeamus</w:t>
      </w:r>
      <w:proofErr w:type="spellEnd"/>
      <w:r w:rsidRPr="003D271E">
        <w:rPr>
          <w:rFonts w:ascii="Times New Roman" w:hAnsi="Times New Roman" w:cs="Times New Roman"/>
          <w:i/>
          <w:sz w:val="20"/>
          <w:szCs w:val="20"/>
        </w:rPr>
        <w:t xml:space="preserve"> frase </w:t>
      </w:r>
      <w:r>
        <w:rPr>
          <w:rFonts w:ascii="Times New Roman" w:hAnsi="Times New Roman" w:cs="Times New Roman"/>
          <w:i/>
          <w:sz w:val="20"/>
          <w:szCs w:val="20"/>
        </w:rPr>
        <w:t xml:space="preserve">di </w:t>
      </w:r>
      <w:r w:rsidR="005C26AF">
        <w:rPr>
          <w:rFonts w:ascii="Times New Roman" w:hAnsi="Times New Roman" w:cs="Times New Roman"/>
          <w:i/>
          <w:sz w:val="20"/>
          <w:szCs w:val="20"/>
        </w:rPr>
        <w:t>difficile comprensione o</w:t>
      </w:r>
      <w:r w:rsidRPr="003D271E">
        <w:rPr>
          <w:rFonts w:ascii="Times New Roman" w:hAnsi="Times New Roman" w:cs="Times New Roman"/>
          <w:i/>
          <w:sz w:val="20"/>
          <w:szCs w:val="20"/>
        </w:rPr>
        <w:t>messa in Cessi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</w:p>
  </w:footnote>
  <w:footnote w:id="6">
    <w:p w14:paraId="489310ED" w14:textId="59DA278C" w:rsidR="00D22FC7" w:rsidRPr="00D55C8A" w:rsidRDefault="00D22FC7" w:rsidP="00E01297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="001C7413">
        <w:rPr>
          <w:rFonts w:ascii="Times New Roman" w:hAnsi="Times New Roman" w:cs="Times New Roman"/>
          <w:i/>
          <w:sz w:val="20"/>
          <w:szCs w:val="20"/>
        </w:rPr>
        <w:t>l</w:t>
      </w:r>
      <w:r w:rsidRPr="003F5B77">
        <w:rPr>
          <w:rFonts w:ascii="Times New Roman" w:hAnsi="Times New Roman" w:cs="Times New Roman"/>
          <w:i/>
          <w:sz w:val="20"/>
          <w:szCs w:val="20"/>
        </w:rPr>
        <w:t>’elenco di sottoscrittori non corrisponde a quello riportato in Cessi, che presenta omissioni e parziali spostamenti di interi blocchi di nomi.</w:t>
      </w:r>
    </w:p>
  </w:footnote>
  <w:footnote w:id="7">
    <w:p w14:paraId="4CFD228C" w14:textId="06C379D8" w:rsidR="00D22FC7" w:rsidRPr="00D55C8A" w:rsidRDefault="00D22FC7" w:rsidP="00E01297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="001C7413">
        <w:rPr>
          <w:rFonts w:ascii="Times New Roman" w:hAnsi="Times New Roman" w:cs="Times New Roman"/>
          <w:i/>
          <w:sz w:val="20"/>
          <w:szCs w:val="20"/>
        </w:rPr>
        <w:t>s</w:t>
      </w:r>
      <w:r w:rsidRPr="0082378B">
        <w:rPr>
          <w:rFonts w:ascii="Times New Roman" w:hAnsi="Times New Roman" w:cs="Times New Roman"/>
          <w:i/>
          <w:sz w:val="20"/>
          <w:szCs w:val="20"/>
        </w:rPr>
        <w:t>ic</w:t>
      </w:r>
      <w:r w:rsidR="001C7413">
        <w:rPr>
          <w:rFonts w:ascii="Times New Roman" w:hAnsi="Times New Roman" w:cs="Times New Roman"/>
          <w:i/>
          <w:sz w:val="20"/>
          <w:szCs w:val="20"/>
        </w:rPr>
        <w:t>. s</w:t>
      </w:r>
      <w:r w:rsidRPr="005C26AF">
        <w:rPr>
          <w:rFonts w:ascii="Times New Roman" w:hAnsi="Times New Roman" w:cs="Times New Roman"/>
          <w:i/>
          <w:sz w:val="20"/>
          <w:szCs w:val="20"/>
        </w:rPr>
        <w:t>i legga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fumarius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</w:p>
  </w:footnote>
  <w:footnote w:id="8">
    <w:p w14:paraId="26233585" w14:textId="0FD45B63" w:rsidR="00D22FC7" w:rsidRPr="00D55C8A" w:rsidRDefault="00D22FC7" w:rsidP="00E01297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="001C7413">
        <w:rPr>
          <w:rFonts w:ascii="Times New Roman" w:hAnsi="Times New Roman" w:cs="Times New Roman"/>
          <w:i/>
          <w:sz w:val="20"/>
          <w:szCs w:val="20"/>
        </w:rPr>
        <w:t>s</w:t>
      </w:r>
      <w:r w:rsidRPr="003F5B77">
        <w:rPr>
          <w:rFonts w:ascii="Times New Roman" w:hAnsi="Times New Roman" w:cs="Times New Roman"/>
          <w:i/>
          <w:sz w:val="20"/>
          <w:szCs w:val="20"/>
        </w:rPr>
        <w:t xml:space="preserve">egue parola di difficile </w:t>
      </w:r>
      <w:r w:rsidR="005C26AF">
        <w:rPr>
          <w:rFonts w:ascii="Times New Roman" w:hAnsi="Times New Roman" w:cs="Times New Roman"/>
          <w:i/>
          <w:sz w:val="20"/>
          <w:szCs w:val="20"/>
        </w:rPr>
        <w:t>decifrazione q</w:t>
      </w:r>
      <w:r w:rsidRPr="003F5B77">
        <w:rPr>
          <w:rFonts w:ascii="Times New Roman" w:hAnsi="Times New Roman" w:cs="Times New Roman"/>
          <w:i/>
          <w:sz w:val="20"/>
          <w:szCs w:val="20"/>
        </w:rPr>
        <w:t>ui omessa.</w:t>
      </w:r>
    </w:p>
  </w:footnote>
  <w:footnote w:id="9">
    <w:p w14:paraId="2FC8EEEF" w14:textId="22F4C905" w:rsidR="00D22FC7" w:rsidRPr="00D55C8A" w:rsidRDefault="00D22FC7" w:rsidP="00E01297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="001C7413">
        <w:rPr>
          <w:rFonts w:ascii="Times New Roman" w:hAnsi="Times New Roman" w:cs="Times New Roman"/>
          <w:i/>
          <w:sz w:val="20"/>
          <w:szCs w:val="20"/>
        </w:rPr>
        <w:t>s</w:t>
      </w:r>
      <w:r w:rsidRPr="003F5B77">
        <w:rPr>
          <w:rFonts w:ascii="Times New Roman" w:hAnsi="Times New Roman" w:cs="Times New Roman"/>
          <w:i/>
          <w:sz w:val="20"/>
          <w:szCs w:val="20"/>
        </w:rPr>
        <w:t xml:space="preserve">egue ulteriore elenco di circa venti nomi di lettura assai ardua che il Cessi sintetizza nella locuzione </w:t>
      </w:r>
      <w:r w:rsidRPr="003F5B77">
        <w:rPr>
          <w:rFonts w:ascii="Times New Roman" w:hAnsi="Times New Roman" w:cs="Times New Roman"/>
          <w:sz w:val="20"/>
          <w:szCs w:val="20"/>
        </w:rPr>
        <w:t xml:space="preserve">et </w:t>
      </w:r>
      <w:proofErr w:type="spellStart"/>
      <w:r w:rsidRPr="003F5B77">
        <w:rPr>
          <w:rFonts w:ascii="Times New Roman" w:hAnsi="Times New Roman" w:cs="Times New Roman"/>
          <w:sz w:val="20"/>
          <w:szCs w:val="20"/>
        </w:rPr>
        <w:t>plures</w:t>
      </w:r>
      <w:proofErr w:type="spellEnd"/>
      <w:r w:rsidRPr="003F5B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F5B77">
        <w:rPr>
          <w:rFonts w:ascii="Times New Roman" w:hAnsi="Times New Roman" w:cs="Times New Roman"/>
          <w:sz w:val="20"/>
          <w:szCs w:val="20"/>
        </w:rPr>
        <w:t>alii</w:t>
      </w:r>
      <w:proofErr w:type="spellEnd"/>
      <w:r w:rsidRPr="003F5B77">
        <w:rPr>
          <w:rFonts w:ascii="Times New Roman" w:hAnsi="Times New Roman" w:cs="Times New Roman"/>
          <w:i/>
          <w:sz w:val="20"/>
          <w:szCs w:val="20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savePreviewPicture/>
  <w:footnotePr>
    <w:numFmt w:val="lowerLetter"/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297"/>
    <w:rsid w:val="00070D35"/>
    <w:rsid w:val="001C7413"/>
    <w:rsid w:val="00293E38"/>
    <w:rsid w:val="005C26AF"/>
    <w:rsid w:val="005C6C6F"/>
    <w:rsid w:val="006E230F"/>
    <w:rsid w:val="007F2C5D"/>
    <w:rsid w:val="0084466B"/>
    <w:rsid w:val="008D0F56"/>
    <w:rsid w:val="008F2B1B"/>
    <w:rsid w:val="00C40C45"/>
    <w:rsid w:val="00D22FC7"/>
    <w:rsid w:val="00DB65C5"/>
    <w:rsid w:val="00E00035"/>
    <w:rsid w:val="00E01297"/>
    <w:rsid w:val="00E6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4EDFED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129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E01297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E01297"/>
    <w:rPr>
      <w:rFonts w:eastAsiaTheme="minorHAnsi"/>
      <w:lang w:eastAsia="en-US"/>
    </w:rPr>
  </w:style>
  <w:style w:type="character" w:styleId="Rimandonotaapidipagina">
    <w:name w:val="footnote reference"/>
    <w:basedOn w:val="Caratterepredefinitoparagrafo"/>
    <w:uiPriority w:val="99"/>
    <w:unhideWhenUsed/>
    <w:rsid w:val="00E01297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E01297"/>
    <w:pPr>
      <w:spacing w:after="0" w:line="240" w:lineRule="auto"/>
    </w:pPr>
    <w:rPr>
      <w:sz w:val="24"/>
      <w:szCs w:val="24"/>
    </w:rPr>
  </w:style>
  <w:style w:type="character" w:customStyle="1" w:styleId="TestonotadichiusuraCarattere">
    <w:name w:val="Testo nota di chiusura Carattere"/>
    <w:basedOn w:val="Caratterepredefinitoparagrafo"/>
    <w:link w:val="Testonotadichiusura"/>
    <w:uiPriority w:val="99"/>
    <w:rsid w:val="00E01297"/>
    <w:rPr>
      <w:rFonts w:eastAsiaTheme="minorHAnsi"/>
      <w:lang w:eastAsia="en-US"/>
    </w:rPr>
  </w:style>
  <w:style w:type="character" w:styleId="Rimandonotadichiusura">
    <w:name w:val="endnote reference"/>
    <w:basedOn w:val="Caratterepredefinitoparagrafo"/>
    <w:uiPriority w:val="99"/>
    <w:unhideWhenUsed/>
    <w:rsid w:val="00E01297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129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E01297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E01297"/>
    <w:rPr>
      <w:rFonts w:eastAsiaTheme="minorHAnsi"/>
      <w:lang w:eastAsia="en-US"/>
    </w:rPr>
  </w:style>
  <w:style w:type="character" w:styleId="Rimandonotaapidipagina">
    <w:name w:val="footnote reference"/>
    <w:basedOn w:val="Caratterepredefinitoparagrafo"/>
    <w:uiPriority w:val="99"/>
    <w:unhideWhenUsed/>
    <w:rsid w:val="00E01297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E01297"/>
    <w:pPr>
      <w:spacing w:after="0" w:line="240" w:lineRule="auto"/>
    </w:pPr>
    <w:rPr>
      <w:sz w:val="24"/>
      <w:szCs w:val="24"/>
    </w:rPr>
  </w:style>
  <w:style w:type="character" w:customStyle="1" w:styleId="TestonotadichiusuraCarattere">
    <w:name w:val="Testo nota di chiusura Carattere"/>
    <w:basedOn w:val="Caratterepredefinitoparagrafo"/>
    <w:link w:val="Testonotadichiusura"/>
    <w:uiPriority w:val="99"/>
    <w:rsid w:val="00E01297"/>
    <w:rPr>
      <w:rFonts w:eastAsiaTheme="minorHAnsi"/>
      <w:lang w:eastAsia="en-US"/>
    </w:rPr>
  </w:style>
  <w:style w:type="character" w:styleId="Rimandonotadichiusura">
    <w:name w:val="endnote reference"/>
    <w:basedOn w:val="Caratterepredefinitoparagrafo"/>
    <w:uiPriority w:val="99"/>
    <w:unhideWhenUsed/>
    <w:rsid w:val="00E012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727</Words>
  <Characters>4144</Characters>
  <Application>Microsoft Macintosh Word</Application>
  <DocSecurity>0</DocSecurity>
  <Lines>34</Lines>
  <Paragraphs>9</Paragraphs>
  <ScaleCrop>false</ScaleCrop>
  <Company>Università di Padova</Company>
  <LinksUpToDate>false</LinksUpToDate>
  <CharactersWithSpaces>4862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Pazienza</dc:creator>
  <cp:keywords/>
  <dc:description/>
  <cp:lastModifiedBy>Annamaria Pazienza</cp:lastModifiedBy>
  <cp:revision>10</cp:revision>
  <dcterms:created xsi:type="dcterms:W3CDTF">2014-11-14T09:18:00Z</dcterms:created>
  <dcterms:modified xsi:type="dcterms:W3CDTF">2015-03-03T12:43:00Z</dcterms:modified>
</cp:coreProperties>
</file>