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6268F2" w14:textId="77777777" w:rsidR="00666A8A" w:rsidRPr="00666A8A" w:rsidRDefault="00666A8A" w:rsidP="00666A8A">
      <w:pPr>
        <w:spacing w:line="240" w:lineRule="auto"/>
        <w:contextualSpacing/>
        <w:jc w:val="center"/>
        <w:rPr>
          <w:rFonts w:ascii="Times New Roman" w:hAnsi="Times New Roman" w:cs="Times New Roman"/>
          <w:sz w:val="24"/>
          <w:szCs w:val="24"/>
        </w:rPr>
      </w:pPr>
      <w:r w:rsidRPr="00666A8A">
        <w:rPr>
          <w:rFonts w:ascii="Times New Roman" w:hAnsi="Times New Roman" w:cs="Times New Roman"/>
          <w:sz w:val="24"/>
          <w:szCs w:val="24"/>
        </w:rPr>
        <w:t>23</w:t>
      </w:r>
    </w:p>
    <w:p w14:paraId="43610A05" w14:textId="77777777" w:rsidR="00666A8A" w:rsidRPr="00666A8A" w:rsidRDefault="00666A8A" w:rsidP="00666A8A">
      <w:pPr>
        <w:spacing w:line="240" w:lineRule="auto"/>
        <w:contextualSpacing/>
        <w:jc w:val="center"/>
        <w:rPr>
          <w:rFonts w:ascii="Times New Roman" w:hAnsi="Times New Roman" w:cs="Times New Roman"/>
          <w:sz w:val="24"/>
          <w:szCs w:val="24"/>
        </w:rPr>
      </w:pPr>
    </w:p>
    <w:p w14:paraId="7CCA3043" w14:textId="77777777" w:rsidR="00666A8A" w:rsidRPr="00666A8A" w:rsidRDefault="00666A8A" w:rsidP="00666A8A">
      <w:pPr>
        <w:spacing w:line="240" w:lineRule="auto"/>
        <w:contextualSpacing/>
        <w:jc w:val="center"/>
        <w:rPr>
          <w:rFonts w:ascii="Times New Roman" w:hAnsi="Times New Roman" w:cs="Times New Roman"/>
          <w:sz w:val="24"/>
          <w:szCs w:val="24"/>
        </w:rPr>
      </w:pPr>
      <w:r w:rsidRPr="00666A8A">
        <w:rPr>
          <w:rFonts w:ascii="Times New Roman" w:hAnsi="Times New Roman" w:cs="Times New Roman"/>
          <w:sz w:val="24"/>
          <w:szCs w:val="24"/>
        </w:rPr>
        <w:t>&lt;978&gt; settembre 1 - &lt;979&gt; agosto 31, [Rialto]</w:t>
      </w:r>
    </w:p>
    <w:p w14:paraId="73AA815C" w14:textId="77777777" w:rsidR="00666A8A" w:rsidRPr="00666A8A" w:rsidRDefault="00666A8A" w:rsidP="00666A8A">
      <w:pPr>
        <w:spacing w:line="240" w:lineRule="auto"/>
        <w:contextualSpacing/>
        <w:jc w:val="both"/>
        <w:rPr>
          <w:rFonts w:ascii="Times New Roman" w:hAnsi="Times New Roman" w:cs="Times New Roman"/>
          <w:sz w:val="24"/>
          <w:szCs w:val="24"/>
        </w:rPr>
      </w:pPr>
    </w:p>
    <w:p w14:paraId="6F318C8C" w14:textId="77777777" w:rsidR="00666A8A" w:rsidRPr="00666A8A" w:rsidRDefault="00666A8A" w:rsidP="00666A8A">
      <w:pPr>
        <w:spacing w:line="240" w:lineRule="auto"/>
        <w:contextualSpacing/>
        <w:jc w:val="both"/>
        <w:rPr>
          <w:rFonts w:ascii="Times New Roman" w:hAnsi="Times New Roman" w:cs="Times New Roman"/>
          <w:sz w:val="24"/>
          <w:szCs w:val="24"/>
        </w:rPr>
      </w:pPr>
    </w:p>
    <w:p w14:paraId="5AE9C6E0" w14:textId="673C1CDA" w:rsidR="00666A8A" w:rsidRPr="00666A8A" w:rsidRDefault="00244365" w:rsidP="00666A8A">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Avendo Petrus &lt;I&gt; Ursoy</w:t>
      </w:r>
      <w:r w:rsidR="00666A8A" w:rsidRPr="00666A8A">
        <w:rPr>
          <w:rFonts w:ascii="Times New Roman" w:hAnsi="Times New Roman" w:cs="Times New Roman"/>
          <w:sz w:val="24"/>
          <w:szCs w:val="24"/>
        </w:rPr>
        <w:t>lus lasciato il ducato per andare in monastero ed essendogli succ</w:t>
      </w:r>
      <w:r w:rsidR="0023586F">
        <w:rPr>
          <w:rFonts w:ascii="Times New Roman" w:hAnsi="Times New Roman" w:cs="Times New Roman"/>
          <w:sz w:val="24"/>
          <w:szCs w:val="24"/>
        </w:rPr>
        <w:t xml:space="preserve">eduto Vitalis Candianus, questi, </w:t>
      </w:r>
      <w:r w:rsidR="00666A8A" w:rsidRPr="00666A8A">
        <w:rPr>
          <w:rFonts w:ascii="Times New Roman" w:hAnsi="Times New Roman" w:cs="Times New Roman"/>
          <w:sz w:val="24"/>
          <w:szCs w:val="24"/>
        </w:rPr>
        <w:t xml:space="preserve">di comune accordo con i suoi </w:t>
      </w:r>
      <w:bookmarkStart w:id="0" w:name="_GoBack"/>
      <w:r w:rsidR="00B437F6" w:rsidRPr="00B437F6">
        <w:rPr>
          <w:rFonts w:ascii="Times New Roman" w:hAnsi="Times New Roman" w:cs="Times New Roman"/>
          <w:i/>
          <w:sz w:val="24"/>
          <w:szCs w:val="24"/>
        </w:rPr>
        <w:t>primates</w:t>
      </w:r>
      <w:bookmarkEnd w:id="0"/>
      <w:r w:rsidR="00666A8A" w:rsidRPr="00666A8A">
        <w:rPr>
          <w:rFonts w:ascii="Times New Roman" w:hAnsi="Times New Roman" w:cs="Times New Roman"/>
          <w:sz w:val="24"/>
          <w:szCs w:val="24"/>
        </w:rPr>
        <w:t>, richiede per la salvezza della patria le decime a quanti non le avevano versate, contrariamente ai loro predecessori.</w:t>
      </w:r>
    </w:p>
    <w:p w14:paraId="557F6E7E" w14:textId="77777777" w:rsidR="00666A8A" w:rsidRPr="00666A8A" w:rsidRDefault="00666A8A" w:rsidP="00666A8A">
      <w:pPr>
        <w:spacing w:line="240" w:lineRule="auto"/>
        <w:contextualSpacing/>
        <w:jc w:val="both"/>
        <w:rPr>
          <w:rFonts w:ascii="Times New Roman" w:hAnsi="Times New Roman" w:cs="Times New Roman"/>
          <w:sz w:val="24"/>
          <w:szCs w:val="24"/>
        </w:rPr>
      </w:pPr>
    </w:p>
    <w:p w14:paraId="14BEBFED" w14:textId="59644927" w:rsidR="00666A8A" w:rsidRPr="00666A8A" w:rsidRDefault="00666A8A" w:rsidP="00666A8A">
      <w:pPr>
        <w:spacing w:line="240" w:lineRule="auto"/>
        <w:contextualSpacing/>
        <w:jc w:val="both"/>
        <w:rPr>
          <w:rFonts w:ascii="Times New Roman" w:hAnsi="Times New Roman" w:cs="Times New Roman"/>
          <w:sz w:val="24"/>
          <w:szCs w:val="24"/>
        </w:rPr>
      </w:pPr>
      <w:r w:rsidRPr="00666A8A">
        <w:rPr>
          <w:rFonts w:ascii="Times New Roman" w:hAnsi="Times New Roman" w:cs="Times New Roman"/>
          <w:sz w:val="24"/>
          <w:szCs w:val="24"/>
        </w:rPr>
        <w:t>Copia semplice cartacea del principio del XVI secolo, da copia semplice del XIV-XV secolo in Venezia, Archivio di Stato, Secreta,</w:t>
      </w:r>
      <w:r w:rsidR="00AD62D0">
        <w:rPr>
          <w:rFonts w:ascii="Times New Roman" w:hAnsi="Times New Roman" w:cs="Times New Roman"/>
          <w:sz w:val="24"/>
          <w:szCs w:val="24"/>
        </w:rPr>
        <w:t xml:space="preserve"> Codice Trevisaneo, carta 87r [C</w:t>
      </w:r>
      <w:r w:rsidRPr="00666A8A">
        <w:rPr>
          <w:rFonts w:ascii="Times New Roman" w:hAnsi="Times New Roman" w:cs="Times New Roman"/>
          <w:sz w:val="24"/>
          <w:szCs w:val="24"/>
        </w:rPr>
        <w:t>].</w:t>
      </w:r>
    </w:p>
    <w:p w14:paraId="74D5AD01" w14:textId="77777777" w:rsidR="00666A8A" w:rsidRPr="00666A8A" w:rsidRDefault="00666A8A" w:rsidP="00666A8A">
      <w:pPr>
        <w:spacing w:line="240" w:lineRule="auto"/>
        <w:contextualSpacing/>
        <w:jc w:val="both"/>
        <w:rPr>
          <w:rFonts w:ascii="Times New Roman" w:hAnsi="Times New Roman" w:cs="Times New Roman"/>
          <w:sz w:val="24"/>
          <w:szCs w:val="24"/>
        </w:rPr>
      </w:pPr>
    </w:p>
    <w:p w14:paraId="445AEB43" w14:textId="6C6105CC" w:rsidR="00666A8A" w:rsidRPr="00666A8A" w:rsidRDefault="00AD62D0" w:rsidP="00666A8A">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CE II.</w:t>
      </w:r>
      <w:r w:rsidR="00666A8A" w:rsidRPr="00666A8A">
        <w:rPr>
          <w:rFonts w:ascii="Times New Roman" w:hAnsi="Times New Roman" w:cs="Times New Roman"/>
          <w:sz w:val="24"/>
          <w:szCs w:val="24"/>
        </w:rPr>
        <w:t>58</w:t>
      </w:r>
    </w:p>
    <w:p w14:paraId="6F003264" w14:textId="77777777" w:rsidR="00666A8A" w:rsidRPr="00666A8A" w:rsidRDefault="00666A8A" w:rsidP="00666A8A">
      <w:pPr>
        <w:spacing w:line="240" w:lineRule="auto"/>
        <w:contextualSpacing/>
        <w:rPr>
          <w:rFonts w:ascii="Times New Roman" w:hAnsi="Times New Roman" w:cs="Times New Roman"/>
          <w:sz w:val="24"/>
          <w:szCs w:val="24"/>
        </w:rPr>
      </w:pPr>
      <w:r w:rsidRPr="00666A8A">
        <w:rPr>
          <w:rFonts w:ascii="Times New Roman" w:hAnsi="Times New Roman" w:cs="Times New Roman"/>
          <w:sz w:val="24"/>
          <w:szCs w:val="24"/>
        </w:rPr>
        <w:t>Edizione: Cessi 1942.</w:t>
      </w:r>
    </w:p>
    <w:p w14:paraId="759A2A59" w14:textId="77777777" w:rsidR="00666A8A" w:rsidRPr="00666A8A" w:rsidRDefault="00666A8A" w:rsidP="00666A8A">
      <w:pPr>
        <w:spacing w:line="240" w:lineRule="auto"/>
        <w:contextualSpacing/>
        <w:rPr>
          <w:rFonts w:ascii="Times New Roman" w:hAnsi="Times New Roman" w:cs="Times New Roman"/>
          <w:sz w:val="24"/>
          <w:szCs w:val="24"/>
        </w:rPr>
      </w:pPr>
    </w:p>
    <w:p w14:paraId="36579AA2" w14:textId="0BFB89BC" w:rsidR="00666A8A" w:rsidRPr="00666A8A" w:rsidRDefault="00666A8A" w:rsidP="00666A8A">
      <w:pPr>
        <w:spacing w:line="240" w:lineRule="auto"/>
        <w:contextualSpacing/>
        <w:jc w:val="both"/>
        <w:rPr>
          <w:rFonts w:ascii="Times New Roman" w:hAnsi="Times New Roman" w:cs="Times New Roman"/>
          <w:sz w:val="24"/>
          <w:szCs w:val="24"/>
        </w:rPr>
      </w:pPr>
      <w:r w:rsidRPr="00666A8A">
        <w:rPr>
          <w:rFonts w:ascii="Times New Roman" w:hAnsi="Times New Roman" w:cs="Times New Roman"/>
          <w:sz w:val="24"/>
          <w:szCs w:val="24"/>
        </w:rPr>
        <w:t>Postmodum, cum quo domnus Petrus dux Urseolo reliquit honorem ducati, concupivit regulam monasterii</w:t>
      </w:r>
      <w:r w:rsidRPr="00666A8A">
        <w:rPr>
          <w:rStyle w:val="Rimandonotadichiusura"/>
          <w:rFonts w:ascii="Times New Roman" w:hAnsi="Times New Roman" w:cs="Times New Roman"/>
          <w:sz w:val="24"/>
          <w:szCs w:val="24"/>
        </w:rPr>
        <w:endnoteReference w:id="1"/>
      </w:r>
      <w:r w:rsidRPr="00666A8A">
        <w:rPr>
          <w:rFonts w:ascii="Times New Roman" w:hAnsi="Times New Roman" w:cs="Times New Roman"/>
          <w:sz w:val="24"/>
          <w:szCs w:val="24"/>
        </w:rPr>
        <w:t xml:space="preserve"> tunc successit in honore ducati domno Vitale Candiano,</w:t>
      </w:r>
      <w:r>
        <w:rPr>
          <w:rStyle w:val="Rimandonotadichiusura"/>
          <w:rFonts w:ascii="Times New Roman" w:hAnsi="Times New Roman" w:cs="Times New Roman"/>
          <w:sz w:val="24"/>
          <w:szCs w:val="24"/>
        </w:rPr>
        <w:endnoteReference w:id="2"/>
      </w:r>
      <w:r w:rsidRPr="00666A8A">
        <w:rPr>
          <w:rFonts w:ascii="Times New Roman" w:hAnsi="Times New Roman" w:cs="Times New Roman"/>
          <w:sz w:val="24"/>
          <w:szCs w:val="24"/>
        </w:rPr>
        <w:t xml:space="preserve"> sub temporibus dominorum nostrorum Basilii et Constantini, magnorum imperatorum, per indictionem septimam.</w:t>
      </w:r>
      <w:r w:rsidRPr="00666A8A">
        <w:rPr>
          <w:rStyle w:val="Rimandonotadichiusura"/>
          <w:rFonts w:ascii="Times New Roman" w:hAnsi="Times New Roman" w:cs="Times New Roman"/>
          <w:sz w:val="24"/>
          <w:szCs w:val="24"/>
        </w:rPr>
        <w:endnoteReference w:id="3"/>
      </w:r>
      <w:r w:rsidRPr="00666A8A">
        <w:rPr>
          <w:rFonts w:ascii="Times New Roman" w:hAnsi="Times New Roman" w:cs="Times New Roman"/>
          <w:sz w:val="24"/>
          <w:szCs w:val="24"/>
        </w:rPr>
        <w:t xml:space="preserve"> Residente ibidem in pallatio cum cunctis suis primatibus,</w:t>
      </w:r>
      <w:r w:rsidR="00362613">
        <w:rPr>
          <w:rStyle w:val="Rimandonotadichiusura"/>
          <w:rFonts w:ascii="Times New Roman" w:hAnsi="Times New Roman" w:cs="Times New Roman"/>
          <w:sz w:val="24"/>
          <w:szCs w:val="24"/>
        </w:rPr>
        <w:endnoteReference w:id="4"/>
      </w:r>
      <w:r w:rsidRPr="00666A8A">
        <w:rPr>
          <w:rFonts w:ascii="Times New Roman" w:hAnsi="Times New Roman" w:cs="Times New Roman"/>
          <w:sz w:val="24"/>
          <w:szCs w:val="24"/>
        </w:rPr>
        <w:t xml:space="preserve"> cum comuni consilio et una voluntate, omnes elegerunt pariter consilium pro salvatione patrie, ut decimas</w:t>
      </w:r>
      <w:r>
        <w:rPr>
          <w:rStyle w:val="Rimandonotadichiusura"/>
          <w:rFonts w:ascii="Times New Roman" w:hAnsi="Times New Roman" w:cs="Times New Roman"/>
          <w:sz w:val="24"/>
          <w:szCs w:val="24"/>
        </w:rPr>
        <w:endnoteReference w:id="5"/>
      </w:r>
      <w:r w:rsidRPr="00666A8A">
        <w:rPr>
          <w:rFonts w:ascii="Times New Roman" w:hAnsi="Times New Roman" w:cs="Times New Roman"/>
          <w:sz w:val="24"/>
          <w:szCs w:val="24"/>
        </w:rPr>
        <w:t xml:space="preserve"> de illorum rebus per unumquemque, qui datum non habebant, dedissent, sicut consueverant facere antecessores eorum. In primis: Martino Golia Pelloso iuravit et dedit. Ioannes Longobardo, libertus Urso Daneo, iuravit et dedit. Marcus, filius […] Magni, iuravit et dedit. Urso Dandolo iuravit et dedit. Ioannes Galliardo iuravit et dedit. Petrus Heliadi de Methamauco iuravit et dedit. Georgius Bradan dedit decimum sine sacramento; post discessum illius requisitus fuit filius eius, nomine Dominicus, in publico placito, ibique iuravit et dedit. Dominicus Benedictus, filius Vitalis Mammo,</w:t>
      </w:r>
      <w:r w:rsidRPr="00666A8A">
        <w:rPr>
          <w:rStyle w:val="Rimandonotaapidipagina"/>
          <w:rFonts w:ascii="Times New Roman" w:hAnsi="Times New Roman" w:cs="Times New Roman"/>
          <w:sz w:val="24"/>
          <w:szCs w:val="24"/>
        </w:rPr>
        <w:footnoteReference w:id="1"/>
      </w:r>
      <w:r w:rsidRPr="00666A8A">
        <w:rPr>
          <w:rFonts w:ascii="Times New Roman" w:hAnsi="Times New Roman" w:cs="Times New Roman"/>
          <w:sz w:val="24"/>
          <w:szCs w:val="24"/>
        </w:rPr>
        <w:t xml:space="preserve"> de Methamancho iuravit et dedit. Iohannes Serzem de Methamaucho iuravit et dedit. Petrus, filius Caroso, de Castello, habitator Methamauci, iuravit et dedit. Iohannes de sancti Luca, de Methamauco, iuravit et dedit. Leo de Garbo, iuravit et dedit. Iohannes Beligno iuravit et dedit. Barba de Succogullo iuravit et dedit. Dominicus de Carraria iuravit et dedit. Ioannes no</w:t>
      </w:r>
      <w:r w:rsidRPr="00666A8A">
        <w:rPr>
          <w:rStyle w:val="Rimandonotaapidipagina"/>
          <w:rFonts w:ascii="Times New Roman" w:hAnsi="Times New Roman" w:cs="Times New Roman"/>
          <w:sz w:val="24"/>
          <w:szCs w:val="24"/>
        </w:rPr>
        <w:footnoteReference w:id="2"/>
      </w:r>
      <w:r w:rsidRPr="00666A8A">
        <w:rPr>
          <w:rFonts w:ascii="Times New Roman" w:hAnsi="Times New Roman" w:cs="Times New Roman"/>
          <w:sz w:val="24"/>
          <w:szCs w:val="24"/>
        </w:rPr>
        <w:t xml:space="preserve"> Constantino dedit et iuravit. Dominicus Marino dedit et iuravit: iste est de Methamaucho. Vitale de Aybolas dedit et iuravit. </w:t>
      </w:r>
    </w:p>
    <w:p w14:paraId="59D40DE5" w14:textId="77777777" w:rsidR="00877383" w:rsidRPr="00666A8A" w:rsidRDefault="00877383" w:rsidP="00666A8A">
      <w:pPr>
        <w:spacing w:line="240" w:lineRule="auto"/>
        <w:rPr>
          <w:rFonts w:ascii="Times New Roman" w:hAnsi="Times New Roman" w:cs="Times New Roman"/>
          <w:sz w:val="24"/>
          <w:szCs w:val="24"/>
        </w:rPr>
      </w:pPr>
    </w:p>
    <w:p w14:paraId="3725EA40" w14:textId="77777777" w:rsidR="00666A8A" w:rsidRPr="00666A8A" w:rsidRDefault="00666A8A" w:rsidP="00666A8A">
      <w:pPr>
        <w:spacing w:line="240" w:lineRule="auto"/>
        <w:rPr>
          <w:rFonts w:ascii="Times New Roman" w:hAnsi="Times New Roman" w:cs="Times New Roman"/>
          <w:sz w:val="24"/>
          <w:szCs w:val="24"/>
        </w:rPr>
      </w:pPr>
    </w:p>
    <w:p w14:paraId="44986DD8" w14:textId="77777777" w:rsidR="00666A8A" w:rsidRPr="00666A8A" w:rsidRDefault="00666A8A" w:rsidP="00666A8A">
      <w:pPr>
        <w:spacing w:line="240" w:lineRule="auto"/>
        <w:rPr>
          <w:rFonts w:ascii="Times New Roman" w:hAnsi="Times New Roman" w:cs="Times New Roman"/>
          <w:sz w:val="24"/>
          <w:szCs w:val="24"/>
        </w:rPr>
      </w:pPr>
    </w:p>
    <w:p w14:paraId="26BAD415" w14:textId="77777777" w:rsidR="00666A8A" w:rsidRPr="00666A8A" w:rsidRDefault="00666A8A" w:rsidP="00666A8A">
      <w:pPr>
        <w:spacing w:line="240" w:lineRule="auto"/>
        <w:rPr>
          <w:rFonts w:ascii="Times New Roman" w:hAnsi="Times New Roman" w:cs="Times New Roman"/>
          <w:sz w:val="24"/>
          <w:szCs w:val="24"/>
        </w:rPr>
      </w:pPr>
    </w:p>
    <w:p w14:paraId="6866F095" w14:textId="77777777" w:rsidR="00666A8A" w:rsidRPr="00666A8A" w:rsidRDefault="00666A8A" w:rsidP="00666A8A">
      <w:pPr>
        <w:spacing w:line="240" w:lineRule="auto"/>
        <w:rPr>
          <w:rFonts w:ascii="Times New Roman" w:hAnsi="Times New Roman" w:cs="Times New Roman"/>
          <w:sz w:val="24"/>
          <w:szCs w:val="24"/>
        </w:rPr>
      </w:pPr>
    </w:p>
    <w:p w14:paraId="502884DB" w14:textId="77777777" w:rsidR="00666A8A" w:rsidRPr="00666A8A" w:rsidRDefault="00666A8A" w:rsidP="00666A8A">
      <w:pPr>
        <w:spacing w:line="240" w:lineRule="auto"/>
        <w:rPr>
          <w:rFonts w:ascii="Times New Roman" w:hAnsi="Times New Roman" w:cs="Times New Roman"/>
          <w:sz w:val="24"/>
          <w:szCs w:val="24"/>
        </w:rPr>
      </w:pPr>
    </w:p>
    <w:p w14:paraId="3D7DA1A5" w14:textId="77777777" w:rsidR="00666A8A" w:rsidRDefault="00666A8A" w:rsidP="00666A8A">
      <w:pPr>
        <w:spacing w:line="240" w:lineRule="auto"/>
        <w:rPr>
          <w:rFonts w:ascii="Times New Roman" w:hAnsi="Times New Roman" w:cs="Times New Roman"/>
          <w:sz w:val="24"/>
          <w:szCs w:val="24"/>
        </w:rPr>
      </w:pPr>
    </w:p>
    <w:p w14:paraId="17AF19D9" w14:textId="77777777" w:rsidR="00666A8A" w:rsidRDefault="00666A8A" w:rsidP="00666A8A">
      <w:pPr>
        <w:spacing w:line="240" w:lineRule="auto"/>
        <w:rPr>
          <w:rFonts w:ascii="Times New Roman" w:hAnsi="Times New Roman" w:cs="Times New Roman"/>
          <w:sz w:val="24"/>
          <w:szCs w:val="24"/>
        </w:rPr>
      </w:pPr>
    </w:p>
    <w:p w14:paraId="337F6AAE" w14:textId="77777777" w:rsidR="00666A8A" w:rsidRDefault="00666A8A" w:rsidP="00666A8A">
      <w:pPr>
        <w:spacing w:line="240" w:lineRule="auto"/>
        <w:rPr>
          <w:rFonts w:ascii="Times New Roman" w:hAnsi="Times New Roman" w:cs="Times New Roman"/>
          <w:sz w:val="24"/>
          <w:szCs w:val="24"/>
        </w:rPr>
      </w:pPr>
    </w:p>
    <w:p w14:paraId="3A2C6EAD" w14:textId="77777777" w:rsidR="00666A8A" w:rsidRPr="00666A8A" w:rsidRDefault="00666A8A" w:rsidP="00666A8A">
      <w:pPr>
        <w:spacing w:line="240" w:lineRule="auto"/>
        <w:rPr>
          <w:rFonts w:ascii="Times New Roman" w:hAnsi="Times New Roman" w:cs="Times New Roman"/>
          <w:sz w:val="24"/>
          <w:szCs w:val="24"/>
        </w:rPr>
      </w:pPr>
    </w:p>
    <w:p w14:paraId="559EB80A" w14:textId="396E61DF" w:rsidR="00666A8A" w:rsidRPr="00666A8A" w:rsidRDefault="00666A8A" w:rsidP="00666A8A">
      <w:pPr>
        <w:spacing w:line="240" w:lineRule="auto"/>
        <w:rPr>
          <w:rFonts w:ascii="Times New Roman" w:hAnsi="Times New Roman" w:cs="Times New Roman"/>
          <w:sz w:val="24"/>
          <w:szCs w:val="24"/>
        </w:rPr>
      </w:pPr>
      <w:r w:rsidRPr="00666A8A">
        <w:rPr>
          <w:rFonts w:ascii="Times New Roman" w:hAnsi="Times New Roman" w:cs="Times New Roman"/>
          <w:sz w:val="24"/>
          <w:szCs w:val="24"/>
        </w:rPr>
        <w:lastRenderedPageBreak/>
        <w:t>NOTE ST</w:t>
      </w:r>
      <w:r w:rsidR="0023586F">
        <w:rPr>
          <w:rFonts w:ascii="Times New Roman" w:hAnsi="Times New Roman" w:cs="Times New Roman"/>
          <w:sz w:val="24"/>
          <w:szCs w:val="24"/>
        </w:rPr>
        <w:t>O</w:t>
      </w:r>
      <w:r w:rsidRPr="00666A8A">
        <w:rPr>
          <w:rFonts w:ascii="Times New Roman" w:hAnsi="Times New Roman" w:cs="Times New Roman"/>
          <w:sz w:val="24"/>
          <w:szCs w:val="24"/>
        </w:rPr>
        <w:t>RICHE</w:t>
      </w:r>
    </w:p>
    <w:sectPr w:rsidR="00666A8A" w:rsidRPr="00666A8A" w:rsidSect="005C6C6F">
      <w:footnotePr>
        <w:numFmt w:val="lowerLetter"/>
      </w:footnotePr>
      <w:endnotePr>
        <w:numFmt w:val="decimal"/>
      </w:endnotePr>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BDAFD2" w14:textId="77777777" w:rsidR="00244365" w:rsidRDefault="00244365" w:rsidP="00666A8A">
      <w:pPr>
        <w:spacing w:after="0" w:line="240" w:lineRule="auto"/>
      </w:pPr>
      <w:r>
        <w:separator/>
      </w:r>
    </w:p>
  </w:endnote>
  <w:endnote w:type="continuationSeparator" w:id="0">
    <w:p w14:paraId="24AA8081" w14:textId="77777777" w:rsidR="00244365" w:rsidRDefault="00244365" w:rsidP="00666A8A">
      <w:pPr>
        <w:spacing w:after="0" w:line="240" w:lineRule="auto"/>
      </w:pPr>
      <w:r>
        <w:continuationSeparator/>
      </w:r>
    </w:p>
  </w:endnote>
  <w:endnote w:id="1">
    <w:p w14:paraId="32026E17" w14:textId="6074BF7D" w:rsidR="00244365" w:rsidRPr="00666A8A" w:rsidRDefault="00244365" w:rsidP="00666A8A">
      <w:pPr>
        <w:pStyle w:val="Testonotadichiusura"/>
        <w:jc w:val="both"/>
        <w:rPr>
          <w:rFonts w:ascii="Times New Roman" w:hAnsi="Times New Roman" w:cs="Times New Roman"/>
          <w:sz w:val="20"/>
          <w:szCs w:val="20"/>
        </w:rPr>
      </w:pPr>
      <w:r w:rsidRPr="00666A8A">
        <w:rPr>
          <w:rStyle w:val="Rimandonotadichiusura"/>
          <w:rFonts w:ascii="Times New Roman" w:hAnsi="Times New Roman" w:cs="Times New Roman"/>
          <w:sz w:val="20"/>
          <w:szCs w:val="20"/>
        </w:rPr>
        <w:endnoteRef/>
      </w:r>
      <w:r w:rsidRPr="00666A8A">
        <w:rPr>
          <w:rFonts w:ascii="Times New Roman" w:hAnsi="Times New Roman" w:cs="Times New Roman"/>
          <w:sz w:val="20"/>
          <w:szCs w:val="20"/>
        </w:rPr>
        <w:t xml:space="preserve"> </w:t>
      </w:r>
      <w:r w:rsidR="00AD62D0">
        <w:rPr>
          <w:rFonts w:ascii="Times New Roman" w:hAnsi="Times New Roman" w:cs="Times New Roman"/>
          <w:sz w:val="20"/>
          <w:szCs w:val="20"/>
        </w:rPr>
        <w:t xml:space="preserve">Il duca </w:t>
      </w:r>
      <w:r>
        <w:rPr>
          <w:rFonts w:ascii="Times New Roman" w:hAnsi="Times New Roman" w:cs="Times New Roman"/>
          <w:sz w:val="20"/>
          <w:szCs w:val="20"/>
        </w:rPr>
        <w:t>Pietro I Orseolo nel 978 avrebbe lasciato il governo di Venezia per ritirarsi nel monastero di San Michele di Cuxà</w:t>
      </w:r>
      <w:r w:rsidR="00AD62D0">
        <w:rPr>
          <w:rFonts w:ascii="Times New Roman" w:hAnsi="Times New Roman" w:cs="Times New Roman"/>
          <w:sz w:val="20"/>
          <w:szCs w:val="20"/>
        </w:rPr>
        <w:t xml:space="preserve"> sui Pirenei</w:t>
      </w:r>
      <w:r>
        <w:rPr>
          <w:rFonts w:ascii="Times New Roman" w:hAnsi="Times New Roman" w:cs="Times New Roman"/>
          <w:sz w:val="20"/>
          <w:szCs w:val="20"/>
        </w:rPr>
        <w:t xml:space="preserve">. Su di lui </w:t>
      </w:r>
      <w:r w:rsidRPr="00666A8A">
        <w:rPr>
          <w:rFonts w:ascii="Times New Roman" w:hAnsi="Times New Roman" w:cs="Times New Roman"/>
          <w:sz w:val="20"/>
          <w:szCs w:val="20"/>
        </w:rPr>
        <w:t xml:space="preserve">si veda documento </w:t>
      </w:r>
      <w:r w:rsidRPr="00666A8A">
        <w:rPr>
          <w:rFonts w:ascii="Times New Roman" w:hAnsi="Times New Roman" w:cs="Times New Roman"/>
          <w:sz w:val="20"/>
          <w:szCs w:val="20"/>
          <w:u w:val="single"/>
        </w:rPr>
        <w:t>Venezia 20</w:t>
      </w:r>
      <w:r w:rsidRPr="00666A8A">
        <w:rPr>
          <w:rFonts w:ascii="Times New Roman" w:hAnsi="Times New Roman" w:cs="Times New Roman"/>
          <w:sz w:val="20"/>
          <w:szCs w:val="20"/>
        </w:rPr>
        <w:t xml:space="preserve"> e nota 2.</w:t>
      </w:r>
    </w:p>
  </w:endnote>
  <w:endnote w:id="2">
    <w:p w14:paraId="224628DF" w14:textId="2D89CD09" w:rsidR="00244365" w:rsidRPr="00666A8A" w:rsidRDefault="00244365" w:rsidP="00666A8A">
      <w:pPr>
        <w:pStyle w:val="Testonotadichiusura"/>
        <w:jc w:val="both"/>
        <w:rPr>
          <w:rFonts w:ascii="Times New Roman" w:hAnsi="Times New Roman" w:cs="Times New Roman"/>
          <w:sz w:val="20"/>
          <w:szCs w:val="20"/>
        </w:rPr>
      </w:pPr>
      <w:r w:rsidRPr="00666A8A">
        <w:rPr>
          <w:rStyle w:val="Rimandonotadichiusura"/>
          <w:rFonts w:ascii="Times New Roman" w:hAnsi="Times New Roman" w:cs="Times New Roman"/>
          <w:sz w:val="20"/>
          <w:szCs w:val="20"/>
        </w:rPr>
        <w:endnoteRef/>
      </w:r>
      <w:r>
        <w:rPr>
          <w:rFonts w:ascii="Times New Roman" w:hAnsi="Times New Roman" w:cs="Times New Roman"/>
          <w:sz w:val="20"/>
          <w:szCs w:val="20"/>
        </w:rPr>
        <w:t xml:space="preserve"> Su</w:t>
      </w:r>
      <w:r w:rsidR="00AD62D0">
        <w:rPr>
          <w:rFonts w:ascii="Times New Roman" w:hAnsi="Times New Roman" w:cs="Times New Roman"/>
          <w:sz w:val="20"/>
          <w:szCs w:val="20"/>
        </w:rPr>
        <w:t>l duca</w:t>
      </w:r>
      <w:r>
        <w:rPr>
          <w:rFonts w:ascii="Times New Roman" w:hAnsi="Times New Roman" w:cs="Times New Roman"/>
          <w:sz w:val="20"/>
          <w:szCs w:val="20"/>
        </w:rPr>
        <w:t xml:space="preserve"> Vitale Candiano (978-979</w:t>
      </w:r>
      <w:r w:rsidRPr="00666A8A">
        <w:rPr>
          <w:rFonts w:ascii="Times New Roman" w:hAnsi="Times New Roman" w:cs="Times New Roman"/>
          <w:sz w:val="20"/>
          <w:szCs w:val="20"/>
        </w:rPr>
        <w:t xml:space="preserve">) si veda </w:t>
      </w:r>
      <w:r w:rsidRPr="00244365">
        <w:rPr>
          <w:rFonts w:ascii="Times New Roman" w:hAnsi="Times New Roman" w:cs="Times New Roman"/>
          <w:smallCaps/>
          <w:sz w:val="20"/>
          <w:szCs w:val="20"/>
        </w:rPr>
        <w:t>Berto</w:t>
      </w:r>
      <w:r w:rsidRPr="00666A8A">
        <w:rPr>
          <w:rFonts w:ascii="Times New Roman" w:hAnsi="Times New Roman" w:cs="Times New Roman"/>
          <w:sz w:val="20"/>
          <w:szCs w:val="20"/>
        </w:rPr>
        <w:t xml:space="preserve"> 2014, p. </w:t>
      </w:r>
      <w:r>
        <w:rPr>
          <w:rFonts w:ascii="Times New Roman" w:hAnsi="Times New Roman" w:cs="Times New Roman"/>
          <w:sz w:val="20"/>
          <w:szCs w:val="20"/>
        </w:rPr>
        <w:t>347-348.</w:t>
      </w:r>
      <w:r w:rsidR="00AF4855">
        <w:rPr>
          <w:rFonts w:ascii="Times New Roman" w:hAnsi="Times New Roman" w:cs="Times New Roman"/>
          <w:sz w:val="20"/>
          <w:szCs w:val="20"/>
        </w:rPr>
        <w:t xml:space="preserve"> In un anno imprecisato del suo governo egli emanò anche una sentenza (iudicium) di cui tuttavia non ci è pervenuto il testo. Si veda per questa notizia </w:t>
      </w:r>
      <w:r w:rsidR="00AD62D0">
        <w:rPr>
          <w:rFonts w:ascii="Times New Roman" w:hAnsi="Times New Roman" w:cs="Times New Roman"/>
          <w:sz w:val="20"/>
          <w:szCs w:val="20"/>
        </w:rPr>
        <w:t>il</w:t>
      </w:r>
      <w:r w:rsidR="00AF4855">
        <w:rPr>
          <w:rFonts w:ascii="Times New Roman" w:hAnsi="Times New Roman" w:cs="Times New Roman"/>
          <w:sz w:val="20"/>
          <w:szCs w:val="20"/>
        </w:rPr>
        <w:t xml:space="preserve"> documento 983 giugno 15 (</w:t>
      </w:r>
      <w:r w:rsidR="00AF4855" w:rsidRPr="00AF4855">
        <w:rPr>
          <w:rFonts w:ascii="Times New Roman" w:hAnsi="Times New Roman" w:cs="Times New Roman"/>
          <w:sz w:val="20"/>
          <w:szCs w:val="20"/>
          <w:u w:val="single"/>
        </w:rPr>
        <w:t>Venezia 26</w:t>
      </w:r>
      <w:r w:rsidR="00AF4855">
        <w:rPr>
          <w:rFonts w:ascii="Times New Roman" w:hAnsi="Times New Roman" w:cs="Times New Roman"/>
          <w:sz w:val="20"/>
          <w:szCs w:val="20"/>
        </w:rPr>
        <w:t xml:space="preserve"> e testo in corrispondenza della nota 5) </w:t>
      </w:r>
    </w:p>
  </w:endnote>
  <w:endnote w:id="3">
    <w:p w14:paraId="789AB58B" w14:textId="77777777" w:rsidR="00244365" w:rsidRPr="00666A8A" w:rsidRDefault="00244365" w:rsidP="00666A8A">
      <w:pPr>
        <w:pStyle w:val="Testonotadichiusura"/>
        <w:jc w:val="both"/>
        <w:rPr>
          <w:rFonts w:ascii="Times New Roman" w:hAnsi="Times New Roman" w:cs="Times New Roman"/>
          <w:sz w:val="20"/>
          <w:szCs w:val="20"/>
        </w:rPr>
      </w:pPr>
      <w:r w:rsidRPr="00666A8A">
        <w:rPr>
          <w:rStyle w:val="Rimandonotadichiusura"/>
          <w:rFonts w:ascii="Times New Roman" w:hAnsi="Times New Roman" w:cs="Times New Roman"/>
          <w:sz w:val="20"/>
          <w:szCs w:val="20"/>
        </w:rPr>
        <w:endnoteRef/>
      </w:r>
      <w:r w:rsidRPr="00666A8A">
        <w:rPr>
          <w:rFonts w:ascii="Times New Roman" w:hAnsi="Times New Roman" w:cs="Times New Roman"/>
          <w:sz w:val="20"/>
          <w:szCs w:val="20"/>
        </w:rPr>
        <w:t xml:space="preserve"> La datazione del documento è incerta. Per i sistemi di datazione dei documenti veneziani più antichi si veda </w:t>
      </w:r>
      <w:r w:rsidRPr="00666A8A">
        <w:rPr>
          <w:rFonts w:ascii="Times New Roman" w:hAnsi="Times New Roman" w:cs="Times New Roman"/>
          <w:smallCaps/>
          <w:sz w:val="20"/>
          <w:szCs w:val="20"/>
        </w:rPr>
        <w:t>Pozza</w:t>
      </w:r>
      <w:r w:rsidRPr="00666A8A">
        <w:rPr>
          <w:rFonts w:ascii="Times New Roman" w:hAnsi="Times New Roman" w:cs="Times New Roman"/>
          <w:sz w:val="20"/>
          <w:szCs w:val="20"/>
        </w:rPr>
        <w:t xml:space="preserve"> 2003.</w:t>
      </w:r>
    </w:p>
  </w:endnote>
  <w:endnote w:id="4">
    <w:p w14:paraId="4BDFA9A4" w14:textId="68AFFE90" w:rsidR="00362613" w:rsidRPr="00362613" w:rsidRDefault="00362613">
      <w:pPr>
        <w:pStyle w:val="Testonotadichiusura"/>
        <w:rPr>
          <w:rFonts w:ascii="Times New Roman" w:hAnsi="Times New Roman" w:cs="Times New Roman"/>
          <w:sz w:val="20"/>
          <w:szCs w:val="20"/>
        </w:rPr>
      </w:pPr>
      <w:r w:rsidRPr="00362613">
        <w:rPr>
          <w:rStyle w:val="Rimandonotadichiusura"/>
          <w:rFonts w:ascii="Times New Roman" w:hAnsi="Times New Roman" w:cs="Times New Roman"/>
          <w:sz w:val="20"/>
          <w:szCs w:val="20"/>
        </w:rPr>
        <w:endnoteRef/>
      </w:r>
      <w:r w:rsidR="0023586F">
        <w:rPr>
          <w:rFonts w:ascii="Times New Roman" w:hAnsi="Times New Roman" w:cs="Times New Roman"/>
          <w:sz w:val="20"/>
          <w:szCs w:val="20"/>
        </w:rPr>
        <w:t xml:space="preserve"> Sull’</w:t>
      </w:r>
      <w:r w:rsidRPr="00362613">
        <w:rPr>
          <w:rFonts w:ascii="Times New Roman" w:hAnsi="Times New Roman" w:cs="Times New Roman"/>
          <w:sz w:val="20"/>
          <w:szCs w:val="20"/>
        </w:rPr>
        <w:t>assemblea pubblica vene</w:t>
      </w:r>
      <w:r w:rsidR="00C106EF">
        <w:rPr>
          <w:rFonts w:ascii="Times New Roman" w:hAnsi="Times New Roman" w:cs="Times New Roman"/>
          <w:sz w:val="20"/>
          <w:szCs w:val="20"/>
        </w:rPr>
        <w:t>ziana,</w:t>
      </w:r>
      <w:r w:rsidRPr="00362613">
        <w:rPr>
          <w:rFonts w:ascii="Times New Roman" w:hAnsi="Times New Roman" w:cs="Times New Roman"/>
          <w:sz w:val="20"/>
          <w:szCs w:val="20"/>
        </w:rPr>
        <w:t xml:space="preserve"> la sua articolazione e la sua funzione si veda la nota 3 del documento </w:t>
      </w:r>
      <w:r w:rsidRPr="00362613">
        <w:rPr>
          <w:rFonts w:ascii="Times New Roman" w:hAnsi="Times New Roman" w:cs="Times New Roman"/>
          <w:sz w:val="20"/>
          <w:szCs w:val="20"/>
          <w:u w:val="single"/>
        </w:rPr>
        <w:t>Venezia 7.</w:t>
      </w:r>
    </w:p>
  </w:endnote>
  <w:endnote w:id="5">
    <w:p w14:paraId="6233A116" w14:textId="1874F14C" w:rsidR="00244365" w:rsidRDefault="00244365" w:rsidP="00666A8A">
      <w:pPr>
        <w:pStyle w:val="Testonotadichiusura"/>
        <w:jc w:val="both"/>
      </w:pPr>
      <w:r w:rsidRPr="00666A8A">
        <w:rPr>
          <w:rStyle w:val="Rimandonotadichiusura"/>
          <w:rFonts w:ascii="Times New Roman" w:hAnsi="Times New Roman" w:cs="Times New Roman"/>
          <w:sz w:val="20"/>
          <w:szCs w:val="20"/>
        </w:rPr>
        <w:endnoteRef/>
      </w:r>
      <w:r>
        <w:rPr>
          <w:rFonts w:ascii="Times New Roman" w:hAnsi="Times New Roman" w:cs="Times New Roman"/>
          <w:sz w:val="20"/>
          <w:szCs w:val="20"/>
        </w:rPr>
        <w:t xml:space="preserve"> Sul</w:t>
      </w:r>
      <w:r w:rsidRPr="00666A8A">
        <w:rPr>
          <w:rFonts w:ascii="Times New Roman" w:hAnsi="Times New Roman" w:cs="Times New Roman"/>
          <w:sz w:val="20"/>
          <w:szCs w:val="20"/>
        </w:rPr>
        <w:t xml:space="preserve"> cosid</w:t>
      </w:r>
      <w:r>
        <w:rPr>
          <w:rFonts w:ascii="Times New Roman" w:hAnsi="Times New Roman" w:cs="Times New Roman"/>
          <w:sz w:val="20"/>
          <w:szCs w:val="20"/>
        </w:rPr>
        <w:t>detto decimum</w:t>
      </w:r>
      <w:r w:rsidR="00C4606C">
        <w:rPr>
          <w:rFonts w:ascii="Times New Roman" w:hAnsi="Times New Roman" w:cs="Times New Roman"/>
          <w:sz w:val="20"/>
          <w:szCs w:val="20"/>
        </w:rPr>
        <w:t xml:space="preserve"> si veda la nota 3</w:t>
      </w:r>
      <w:r>
        <w:rPr>
          <w:rFonts w:ascii="Times New Roman" w:hAnsi="Times New Roman" w:cs="Times New Roman"/>
          <w:sz w:val="20"/>
          <w:szCs w:val="20"/>
        </w:rPr>
        <w:t xml:space="preserve"> del documento </w:t>
      </w:r>
      <w:r w:rsidRPr="00666A8A">
        <w:rPr>
          <w:rFonts w:ascii="Times New Roman" w:hAnsi="Times New Roman" w:cs="Times New Roman"/>
          <w:sz w:val="20"/>
          <w:szCs w:val="20"/>
          <w:u w:val="single"/>
        </w:rPr>
        <w:t>Venezia 2</w:t>
      </w:r>
      <w:r>
        <w:rPr>
          <w:rFonts w:ascii="Times New Roman" w:hAnsi="Times New Roman" w:cs="Times New Roman"/>
          <w:sz w:val="20"/>
          <w:szCs w:val="20"/>
          <w:u w:val="single"/>
        </w:rPr>
        <w:t>2</w:t>
      </w:r>
      <w:r>
        <w:rPr>
          <w:rFonts w:ascii="Times New Roman" w:hAnsi="Times New Roman" w:cs="Times New Roman"/>
          <w:sz w:val="20"/>
          <w:szCs w:val="20"/>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0745A1" w14:textId="77777777" w:rsidR="00244365" w:rsidRDefault="00244365" w:rsidP="00666A8A">
      <w:pPr>
        <w:spacing w:after="0" w:line="240" w:lineRule="auto"/>
      </w:pPr>
      <w:r>
        <w:separator/>
      </w:r>
    </w:p>
  </w:footnote>
  <w:footnote w:type="continuationSeparator" w:id="0">
    <w:p w14:paraId="7E44FE76" w14:textId="77777777" w:rsidR="00244365" w:rsidRDefault="00244365" w:rsidP="00666A8A">
      <w:pPr>
        <w:spacing w:after="0" w:line="240" w:lineRule="auto"/>
      </w:pPr>
      <w:r>
        <w:continuationSeparator/>
      </w:r>
    </w:p>
  </w:footnote>
  <w:footnote w:id="1">
    <w:p w14:paraId="3896DD71" w14:textId="77777777" w:rsidR="00244365" w:rsidRPr="00D55C8A" w:rsidRDefault="00244365" w:rsidP="00666A8A">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Pr="00B30734">
        <w:rPr>
          <w:rFonts w:ascii="Times New Roman" w:hAnsi="Times New Roman" w:cs="Times New Roman"/>
          <w:i/>
          <w:sz w:val="20"/>
          <w:szCs w:val="20"/>
        </w:rPr>
        <w:t>Cessi corregge in</w:t>
      </w:r>
      <w:r w:rsidRPr="00D55C8A">
        <w:rPr>
          <w:rFonts w:ascii="Times New Roman" w:hAnsi="Times New Roman" w:cs="Times New Roman"/>
          <w:sz w:val="20"/>
          <w:szCs w:val="20"/>
        </w:rPr>
        <w:t xml:space="preserve"> </w:t>
      </w:r>
      <w:r w:rsidRPr="00B30734">
        <w:rPr>
          <w:rFonts w:ascii="Times New Roman" w:hAnsi="Times New Roman" w:cs="Times New Roman"/>
          <w:sz w:val="20"/>
          <w:szCs w:val="20"/>
        </w:rPr>
        <w:t>Memmo</w:t>
      </w:r>
      <w:r w:rsidRPr="00D55C8A">
        <w:rPr>
          <w:rFonts w:ascii="Times New Roman" w:hAnsi="Times New Roman" w:cs="Times New Roman"/>
          <w:sz w:val="20"/>
          <w:szCs w:val="20"/>
        </w:rPr>
        <w:t>.</w:t>
      </w:r>
    </w:p>
  </w:footnote>
  <w:footnote w:id="2">
    <w:p w14:paraId="0EBA077A" w14:textId="4C527D0D" w:rsidR="00244365" w:rsidRPr="00D55C8A" w:rsidRDefault="00244365" w:rsidP="00666A8A">
      <w:pPr>
        <w:pStyle w:val="Testonotaapidipagina"/>
        <w:jc w:val="both"/>
        <w:rPr>
          <w:rFonts w:ascii="Times New Roman" w:hAnsi="Times New Roman" w:cs="Times New Roman"/>
          <w:sz w:val="20"/>
          <w:szCs w:val="20"/>
        </w:rPr>
      </w:pPr>
      <w:r w:rsidRPr="00D55C8A">
        <w:rPr>
          <w:rStyle w:val="Rimandonotaapidipagina"/>
          <w:rFonts w:ascii="Times New Roman" w:hAnsi="Times New Roman" w:cs="Times New Roman"/>
          <w:sz w:val="20"/>
          <w:szCs w:val="20"/>
        </w:rPr>
        <w:footnoteRef/>
      </w:r>
      <w:r w:rsidRPr="00D55C8A">
        <w:rPr>
          <w:rFonts w:ascii="Times New Roman" w:hAnsi="Times New Roman" w:cs="Times New Roman"/>
          <w:sz w:val="20"/>
          <w:szCs w:val="20"/>
        </w:rPr>
        <w:t xml:space="preserve"> </w:t>
      </w:r>
      <w:r w:rsidR="0023586F">
        <w:rPr>
          <w:rFonts w:ascii="Times New Roman" w:hAnsi="Times New Roman" w:cs="Times New Roman"/>
          <w:i/>
          <w:sz w:val="20"/>
          <w:szCs w:val="20"/>
        </w:rPr>
        <w:t>s</w:t>
      </w:r>
      <w:r w:rsidRPr="00E55E70">
        <w:rPr>
          <w:rFonts w:ascii="Times New Roman" w:hAnsi="Times New Roman" w:cs="Times New Roman"/>
          <w:i/>
          <w:sz w:val="20"/>
          <w:szCs w:val="20"/>
        </w:rPr>
        <w:t>ic</w:t>
      </w:r>
      <w:r w:rsidRPr="00D55C8A">
        <w:rPr>
          <w:rFonts w:ascii="Times New Roman" w:hAnsi="Times New Roman" w:cs="Times New Roman"/>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283"/>
  <w:characterSpacingControl w:val="doNotCompress"/>
  <w:savePreviewPicture/>
  <w:footnotePr>
    <w:numFmt w:val="lowerLette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6A8A"/>
    <w:rsid w:val="0023586F"/>
    <w:rsid w:val="00244365"/>
    <w:rsid w:val="00362613"/>
    <w:rsid w:val="003F744D"/>
    <w:rsid w:val="005C6C6F"/>
    <w:rsid w:val="00666A8A"/>
    <w:rsid w:val="00877383"/>
    <w:rsid w:val="00AD62D0"/>
    <w:rsid w:val="00AF4855"/>
    <w:rsid w:val="00B437F6"/>
    <w:rsid w:val="00C106EF"/>
    <w:rsid w:val="00C4606C"/>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84208F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66A8A"/>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666A8A"/>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666A8A"/>
    <w:rPr>
      <w:rFonts w:eastAsiaTheme="minorHAnsi"/>
      <w:lang w:eastAsia="en-US"/>
    </w:rPr>
  </w:style>
  <w:style w:type="character" w:styleId="Rimandonotaapidipagina">
    <w:name w:val="footnote reference"/>
    <w:basedOn w:val="Caratterepredefinitoparagrafo"/>
    <w:uiPriority w:val="99"/>
    <w:unhideWhenUsed/>
    <w:rsid w:val="00666A8A"/>
    <w:rPr>
      <w:vertAlign w:val="superscript"/>
    </w:rPr>
  </w:style>
  <w:style w:type="paragraph" w:styleId="Testonotadichiusura">
    <w:name w:val="endnote text"/>
    <w:basedOn w:val="Normale"/>
    <w:link w:val="TestonotadichiusuraCarattere"/>
    <w:uiPriority w:val="99"/>
    <w:unhideWhenUsed/>
    <w:rsid w:val="00666A8A"/>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666A8A"/>
    <w:rPr>
      <w:rFonts w:eastAsiaTheme="minorHAnsi"/>
      <w:lang w:eastAsia="en-US"/>
    </w:rPr>
  </w:style>
  <w:style w:type="character" w:styleId="Rimandonotadichiusura">
    <w:name w:val="endnote reference"/>
    <w:basedOn w:val="Caratterepredefinitoparagrafo"/>
    <w:uiPriority w:val="99"/>
    <w:unhideWhenUsed/>
    <w:rsid w:val="00666A8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66A8A"/>
    <w:pPr>
      <w:spacing w:after="200" w:line="276" w:lineRule="auto"/>
    </w:pPr>
    <w:rPr>
      <w:rFonts w:eastAsiaTheme="minorHAnsi"/>
      <w:sz w:val="22"/>
      <w:szCs w:val="22"/>
      <w:lang w:eastAsia="en-US"/>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666A8A"/>
    <w:pPr>
      <w:spacing w:after="0" w:line="240" w:lineRule="auto"/>
    </w:pPr>
    <w:rPr>
      <w:sz w:val="24"/>
      <w:szCs w:val="24"/>
    </w:rPr>
  </w:style>
  <w:style w:type="character" w:customStyle="1" w:styleId="TestonotaapidipaginaCarattere">
    <w:name w:val="Testo nota a piè di pagina Carattere"/>
    <w:basedOn w:val="Caratterepredefinitoparagrafo"/>
    <w:link w:val="Testonotaapidipagina"/>
    <w:uiPriority w:val="99"/>
    <w:rsid w:val="00666A8A"/>
    <w:rPr>
      <w:rFonts w:eastAsiaTheme="minorHAnsi"/>
      <w:lang w:eastAsia="en-US"/>
    </w:rPr>
  </w:style>
  <w:style w:type="character" w:styleId="Rimandonotaapidipagina">
    <w:name w:val="footnote reference"/>
    <w:basedOn w:val="Caratterepredefinitoparagrafo"/>
    <w:uiPriority w:val="99"/>
    <w:unhideWhenUsed/>
    <w:rsid w:val="00666A8A"/>
    <w:rPr>
      <w:vertAlign w:val="superscript"/>
    </w:rPr>
  </w:style>
  <w:style w:type="paragraph" w:styleId="Testonotadichiusura">
    <w:name w:val="endnote text"/>
    <w:basedOn w:val="Normale"/>
    <w:link w:val="TestonotadichiusuraCarattere"/>
    <w:uiPriority w:val="99"/>
    <w:unhideWhenUsed/>
    <w:rsid w:val="00666A8A"/>
    <w:pPr>
      <w:spacing w:after="0" w:line="240" w:lineRule="auto"/>
    </w:pPr>
    <w:rPr>
      <w:sz w:val="24"/>
      <w:szCs w:val="24"/>
    </w:rPr>
  </w:style>
  <w:style w:type="character" w:customStyle="1" w:styleId="TestonotadichiusuraCarattere">
    <w:name w:val="Testo nota di chiusura Carattere"/>
    <w:basedOn w:val="Caratterepredefinitoparagrafo"/>
    <w:link w:val="Testonotadichiusura"/>
    <w:uiPriority w:val="99"/>
    <w:rsid w:val="00666A8A"/>
    <w:rPr>
      <w:rFonts w:eastAsiaTheme="minorHAnsi"/>
      <w:lang w:eastAsia="en-US"/>
    </w:rPr>
  </w:style>
  <w:style w:type="character" w:styleId="Rimandonotadichiusura">
    <w:name w:val="endnote reference"/>
    <w:basedOn w:val="Caratterepredefinitoparagrafo"/>
    <w:uiPriority w:val="99"/>
    <w:unhideWhenUsed/>
    <w:rsid w:val="00666A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309</Words>
  <Characters>1763</Characters>
  <Application>Microsoft Macintosh Word</Application>
  <DocSecurity>0</DocSecurity>
  <Lines>14</Lines>
  <Paragraphs>4</Paragraphs>
  <ScaleCrop>false</ScaleCrop>
  <Company>Università di Padova</Company>
  <LinksUpToDate>false</LinksUpToDate>
  <CharactersWithSpaces>2068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Annamaria Pazienza</dc:creator>
  <cp:keywords/>
  <dc:description/>
  <cp:lastModifiedBy>Annamaria Pazienza</cp:lastModifiedBy>
  <cp:revision>9</cp:revision>
  <dcterms:created xsi:type="dcterms:W3CDTF">2014-11-09T14:27:00Z</dcterms:created>
  <dcterms:modified xsi:type="dcterms:W3CDTF">2015-03-03T12:21:00Z</dcterms:modified>
</cp:coreProperties>
</file>