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6A307" w14:textId="77777777" w:rsidR="00D92B83" w:rsidRPr="00D92B83" w:rsidRDefault="00D92B83" w:rsidP="00D92B8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2B83">
        <w:rPr>
          <w:rFonts w:ascii="Times New Roman" w:hAnsi="Times New Roman" w:cs="Times New Roman"/>
          <w:sz w:val="24"/>
          <w:szCs w:val="24"/>
        </w:rPr>
        <w:t>20</w:t>
      </w:r>
    </w:p>
    <w:p w14:paraId="11391F2F" w14:textId="77777777" w:rsidR="00D92B83" w:rsidRPr="00D92B83" w:rsidRDefault="00D92B83" w:rsidP="00D92B8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76E072B" w14:textId="77777777" w:rsidR="00D92B83" w:rsidRPr="00D92B83" w:rsidRDefault="00D92B83" w:rsidP="00D92B8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2B83">
        <w:rPr>
          <w:rFonts w:ascii="Times New Roman" w:hAnsi="Times New Roman" w:cs="Times New Roman"/>
          <w:sz w:val="24"/>
          <w:szCs w:val="24"/>
        </w:rPr>
        <w:t>976 settembre, Rialto</w:t>
      </w:r>
    </w:p>
    <w:p w14:paraId="3315E632" w14:textId="77777777" w:rsidR="00D92B83" w:rsidRDefault="00D92B83" w:rsidP="00D92B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2CE361" w14:textId="77777777" w:rsidR="00D92B83" w:rsidRPr="00D92B83" w:rsidRDefault="00D92B83" w:rsidP="00D92B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1BEA8F" w14:textId="73B89737" w:rsidR="00D92B83" w:rsidRPr="00D92B83" w:rsidRDefault="007C5450" w:rsidP="00D92B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Hualderada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Hualdrada</w:t>
      </w:r>
      <w:proofErr w:type="spellEnd"/>
      <w:r w:rsidR="00D92B83" w:rsidRPr="00D92B83">
        <w:rPr>
          <w:rFonts w:ascii="Times New Roman" w:hAnsi="Times New Roman" w:cs="Times New Roman"/>
          <w:sz w:val="24"/>
          <w:szCs w:val="24"/>
        </w:rPr>
        <w:t xml:space="preserve">, vedova del defunto duca </w:t>
      </w:r>
      <w:proofErr w:type="spellStart"/>
      <w:r w:rsidR="00D92B83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="00D92B83">
        <w:rPr>
          <w:rFonts w:ascii="Times New Roman" w:hAnsi="Times New Roman" w:cs="Times New Roman"/>
          <w:sz w:val="24"/>
          <w:szCs w:val="24"/>
        </w:rPr>
        <w:t xml:space="preserve"> &lt;I</w:t>
      </w:r>
      <w:r w:rsidR="00507D9F">
        <w:rPr>
          <w:rFonts w:ascii="Times New Roman" w:hAnsi="Times New Roman" w:cs="Times New Roman"/>
          <w:sz w:val="24"/>
          <w:szCs w:val="24"/>
        </w:rPr>
        <w:t xml:space="preserve">V, </w:t>
      </w:r>
      <w:proofErr w:type="spellStart"/>
      <w:r w:rsidR="00507D9F">
        <w:rPr>
          <w:rFonts w:ascii="Times New Roman" w:hAnsi="Times New Roman" w:cs="Times New Roman"/>
          <w:sz w:val="24"/>
          <w:szCs w:val="24"/>
        </w:rPr>
        <w:t>Candianus</w:t>
      </w:r>
      <w:proofErr w:type="spellEnd"/>
      <w:r w:rsidR="00507D9F">
        <w:rPr>
          <w:rFonts w:ascii="Times New Roman" w:hAnsi="Times New Roman" w:cs="Times New Roman"/>
          <w:sz w:val="24"/>
          <w:szCs w:val="24"/>
        </w:rPr>
        <w:t xml:space="preserve">&gt; figlio del duca </w:t>
      </w:r>
      <w:proofErr w:type="spellStart"/>
      <w:r w:rsidR="00507D9F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="00D92B83">
        <w:rPr>
          <w:rFonts w:ascii="Times New Roman" w:hAnsi="Times New Roman" w:cs="Times New Roman"/>
          <w:sz w:val="24"/>
          <w:szCs w:val="24"/>
        </w:rPr>
        <w:t xml:space="preserve"> &lt;III, </w:t>
      </w:r>
      <w:proofErr w:type="spellStart"/>
      <w:r w:rsidR="00D92B83">
        <w:rPr>
          <w:rFonts w:ascii="Times New Roman" w:hAnsi="Times New Roman" w:cs="Times New Roman"/>
          <w:sz w:val="24"/>
          <w:szCs w:val="24"/>
        </w:rPr>
        <w:t>Candianus</w:t>
      </w:r>
      <w:proofErr w:type="spellEnd"/>
      <w:r w:rsidR="00D92B83" w:rsidRPr="00D92B83">
        <w:rPr>
          <w:rFonts w:ascii="Times New Roman" w:hAnsi="Times New Roman" w:cs="Times New Roman"/>
          <w:sz w:val="24"/>
          <w:szCs w:val="24"/>
        </w:rPr>
        <w:t>&gt;, vivente a legge salica, rilascia quietanza</w:t>
      </w:r>
      <w:r w:rsidR="00D92B83" w:rsidRPr="00D92B8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D92B83">
        <w:rPr>
          <w:rFonts w:ascii="Times New Roman" w:hAnsi="Times New Roman" w:cs="Times New Roman"/>
          <w:sz w:val="24"/>
          <w:szCs w:val="24"/>
        </w:rPr>
        <w:t>Petrus</w:t>
      </w:r>
      <w:proofErr w:type="spellEnd"/>
      <w:r w:rsidR="00D92B83" w:rsidRPr="00D92B83">
        <w:rPr>
          <w:rFonts w:ascii="Times New Roman" w:hAnsi="Times New Roman" w:cs="Times New Roman"/>
          <w:sz w:val="24"/>
          <w:szCs w:val="24"/>
        </w:rPr>
        <w:t xml:space="preserve"> </w:t>
      </w:r>
      <w:r w:rsidR="008B25A9" w:rsidRPr="00D92B83">
        <w:rPr>
          <w:rFonts w:ascii="Times New Roman" w:hAnsi="Times New Roman" w:cs="Times New Roman"/>
          <w:sz w:val="24"/>
          <w:szCs w:val="24"/>
        </w:rPr>
        <w:t>&lt;I&gt;</w:t>
      </w:r>
      <w:r w:rsidR="008B2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Ursoylus</w:t>
      </w:r>
      <w:proofErr w:type="spellEnd"/>
      <w:r w:rsidR="00D92B83" w:rsidRPr="00D92B83">
        <w:rPr>
          <w:rFonts w:ascii="Times New Roman" w:hAnsi="Times New Roman" w:cs="Times New Roman"/>
          <w:sz w:val="24"/>
          <w:szCs w:val="24"/>
        </w:rPr>
        <w:t xml:space="preserve">, duca di Venezia, e a tutto il popolo dei Venetici, del patrimonio e delle quattrocento libbre d’argento ricevute in morganatico dal defunto marito, con i beni del defunto figlio Pietro e quelli da lei acquistati e guadagnati in vita, essendole tali beni già stati consegnati dal duca alla presenza di </w:t>
      </w:r>
      <w:proofErr w:type="spellStart"/>
      <w:r w:rsidR="00D92B83">
        <w:rPr>
          <w:rFonts w:ascii="Times New Roman" w:hAnsi="Times New Roman" w:cs="Times New Roman"/>
          <w:sz w:val="24"/>
          <w:szCs w:val="24"/>
        </w:rPr>
        <w:t>Gottifredus</w:t>
      </w:r>
      <w:proofErr w:type="spellEnd"/>
      <w:r w:rsidR="00D92B83"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2B83" w:rsidRPr="00D92B83">
        <w:rPr>
          <w:rFonts w:ascii="Times New Roman" w:hAnsi="Times New Roman" w:cs="Times New Roman"/>
          <w:sz w:val="24"/>
          <w:szCs w:val="24"/>
        </w:rPr>
        <w:t>cancellario</w:t>
      </w:r>
      <w:proofErr w:type="spellEnd"/>
      <w:r w:rsidR="00D92B83" w:rsidRPr="00D92B83">
        <w:rPr>
          <w:rFonts w:ascii="Times New Roman" w:hAnsi="Times New Roman" w:cs="Times New Roman"/>
          <w:sz w:val="24"/>
          <w:szCs w:val="24"/>
        </w:rPr>
        <w:t xml:space="preserve"> e messo di </w:t>
      </w:r>
      <w:proofErr w:type="spellStart"/>
      <w:r w:rsidR="004F0299" w:rsidRPr="00D92B83">
        <w:rPr>
          <w:rFonts w:ascii="Times New Roman" w:hAnsi="Times New Roman" w:cs="Times New Roman"/>
          <w:sz w:val="24"/>
          <w:szCs w:val="24"/>
        </w:rPr>
        <w:t>Adelegide</w:t>
      </w:r>
      <w:proofErr w:type="spellEnd"/>
      <w:r w:rsidR="004F0299" w:rsidRPr="00D92B83">
        <w:rPr>
          <w:rFonts w:ascii="Times New Roman" w:hAnsi="Times New Roman" w:cs="Times New Roman"/>
          <w:sz w:val="24"/>
          <w:szCs w:val="24"/>
        </w:rPr>
        <w:t xml:space="preserve"> </w:t>
      </w:r>
      <w:r w:rsidR="00D92B83">
        <w:rPr>
          <w:rFonts w:ascii="Times New Roman" w:hAnsi="Times New Roman" w:cs="Times New Roman"/>
          <w:sz w:val="24"/>
          <w:szCs w:val="24"/>
        </w:rPr>
        <w:t>imperatrice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. Ella specifica come detta quietanza </w:t>
      </w:r>
      <w:r w:rsidR="00D92B83">
        <w:rPr>
          <w:rFonts w:ascii="Times New Roman" w:hAnsi="Times New Roman" w:cs="Times New Roman"/>
          <w:sz w:val="24"/>
          <w:szCs w:val="24"/>
        </w:rPr>
        <w:t xml:space="preserve">riguardi tutte le terre, 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le case e i beni mobili, compresi </w:t>
      </w:r>
      <w:r w:rsidR="00D92B83">
        <w:rPr>
          <w:rFonts w:ascii="Times New Roman" w:hAnsi="Times New Roman" w:cs="Times New Roman"/>
          <w:sz w:val="24"/>
          <w:szCs w:val="24"/>
        </w:rPr>
        <w:t>l’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oro, </w:t>
      </w:r>
      <w:r w:rsidR="00D92B83">
        <w:rPr>
          <w:rFonts w:ascii="Times New Roman" w:hAnsi="Times New Roman" w:cs="Times New Roman"/>
          <w:sz w:val="24"/>
          <w:szCs w:val="24"/>
        </w:rPr>
        <w:t>l’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argento, </w:t>
      </w:r>
      <w:r w:rsidR="00D92B83">
        <w:rPr>
          <w:rFonts w:ascii="Times New Roman" w:hAnsi="Times New Roman" w:cs="Times New Roman"/>
          <w:sz w:val="24"/>
          <w:szCs w:val="24"/>
        </w:rPr>
        <w:t xml:space="preserve">i 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metalli, </w:t>
      </w:r>
      <w:r w:rsidR="00D92B83">
        <w:rPr>
          <w:rFonts w:ascii="Times New Roman" w:hAnsi="Times New Roman" w:cs="Times New Roman"/>
          <w:sz w:val="24"/>
          <w:szCs w:val="24"/>
        </w:rPr>
        <w:t xml:space="preserve">i 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letti, </w:t>
      </w:r>
      <w:r w:rsidR="00D92B83">
        <w:rPr>
          <w:rFonts w:ascii="Times New Roman" w:hAnsi="Times New Roman" w:cs="Times New Roman"/>
          <w:sz w:val="24"/>
          <w:szCs w:val="24"/>
        </w:rPr>
        <w:t xml:space="preserve">gli 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utensili, </w:t>
      </w:r>
      <w:r w:rsidR="00D92B83">
        <w:rPr>
          <w:rFonts w:ascii="Times New Roman" w:hAnsi="Times New Roman" w:cs="Times New Roman"/>
          <w:sz w:val="24"/>
          <w:szCs w:val="24"/>
        </w:rPr>
        <w:t xml:space="preserve">le 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navi e </w:t>
      </w:r>
      <w:r w:rsidR="00D92B83">
        <w:rPr>
          <w:rFonts w:ascii="Times New Roman" w:hAnsi="Times New Roman" w:cs="Times New Roman"/>
          <w:sz w:val="24"/>
          <w:szCs w:val="24"/>
        </w:rPr>
        <w:t xml:space="preserve">i 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servi, nonché tutti gli affari intrapresi con il marito, compresi colleganze, </w:t>
      </w:r>
      <w:proofErr w:type="spellStart"/>
      <w:r w:rsidR="00D92B83" w:rsidRPr="00D92B83">
        <w:rPr>
          <w:rFonts w:ascii="Times New Roman" w:hAnsi="Times New Roman" w:cs="Times New Roman"/>
          <w:sz w:val="24"/>
          <w:szCs w:val="24"/>
        </w:rPr>
        <w:t>rogadie</w:t>
      </w:r>
      <w:proofErr w:type="spellEnd"/>
      <w:r w:rsidR="00D92B83" w:rsidRPr="00D92B83">
        <w:rPr>
          <w:rFonts w:ascii="Times New Roman" w:hAnsi="Times New Roman" w:cs="Times New Roman"/>
          <w:sz w:val="24"/>
          <w:szCs w:val="24"/>
        </w:rPr>
        <w:t>, commende, prestiti e negozi. Dichiara infine che non avanzerà più richieste, né direttamente né per interposta persona, su alcuna cosa e specifica che sia il duca a decidere, secondo la c</w:t>
      </w:r>
      <w:r w:rsidR="00507D9F">
        <w:rPr>
          <w:rFonts w:ascii="Times New Roman" w:hAnsi="Times New Roman" w:cs="Times New Roman"/>
          <w:sz w:val="24"/>
          <w:szCs w:val="24"/>
        </w:rPr>
        <w:t>onsuetudine di entrambe le parti</w:t>
      </w:r>
      <w:r w:rsidR="00D92B83" w:rsidRPr="00D92B83">
        <w:rPr>
          <w:rFonts w:ascii="Times New Roman" w:hAnsi="Times New Roman" w:cs="Times New Roman"/>
          <w:sz w:val="24"/>
          <w:szCs w:val="24"/>
        </w:rPr>
        <w:t xml:space="preserve">, circa i beni da lei portati in dote nelle </w:t>
      </w:r>
      <w:proofErr w:type="spellStart"/>
      <w:r w:rsidR="00D92B83" w:rsidRPr="00D92B83">
        <w:rPr>
          <w:rFonts w:ascii="Times New Roman" w:hAnsi="Times New Roman" w:cs="Times New Roman"/>
          <w:sz w:val="24"/>
          <w:szCs w:val="24"/>
        </w:rPr>
        <w:t>Venezie</w:t>
      </w:r>
      <w:proofErr w:type="spellEnd"/>
      <w:r w:rsidR="00D92B83" w:rsidRPr="00D92B83">
        <w:rPr>
          <w:rFonts w:ascii="Times New Roman" w:hAnsi="Times New Roman" w:cs="Times New Roman"/>
          <w:sz w:val="24"/>
          <w:szCs w:val="24"/>
        </w:rPr>
        <w:t>.</w:t>
      </w:r>
    </w:p>
    <w:p w14:paraId="6502667C" w14:textId="77777777" w:rsidR="00D92B83" w:rsidRPr="00D92B83" w:rsidRDefault="00D92B83" w:rsidP="00D92B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228A86" w14:textId="798EDFD2" w:rsidR="00D92B83" w:rsidRPr="00D92B83" w:rsidRDefault="00D92B83" w:rsidP="00D92B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B83">
        <w:rPr>
          <w:rFonts w:ascii="Times New Roman" w:hAnsi="Times New Roman" w:cs="Times New Roman"/>
          <w:sz w:val="24"/>
          <w:szCs w:val="24"/>
        </w:rPr>
        <w:t xml:space="preserve">Copia semplice cartacea del principio del XVI secolo, da copia semplice del XIV-XV </w:t>
      </w:r>
      <w:r w:rsidR="00954FDD">
        <w:rPr>
          <w:rFonts w:ascii="Times New Roman" w:hAnsi="Times New Roman" w:cs="Times New Roman"/>
          <w:sz w:val="24"/>
          <w:szCs w:val="24"/>
        </w:rPr>
        <w:t>secolo</w:t>
      </w:r>
      <w:r w:rsidRPr="00D92B83">
        <w:rPr>
          <w:rFonts w:ascii="Times New Roman" w:hAnsi="Times New Roman" w:cs="Times New Roman"/>
          <w:sz w:val="24"/>
          <w:szCs w:val="24"/>
        </w:rPr>
        <w:t xml:space="preserve">, da copia </w:t>
      </w:r>
      <w:r w:rsidR="00954FDD">
        <w:rPr>
          <w:rFonts w:ascii="Times New Roman" w:hAnsi="Times New Roman" w:cs="Times New Roman"/>
          <w:sz w:val="24"/>
          <w:szCs w:val="24"/>
        </w:rPr>
        <w:t>semplice</w:t>
      </w:r>
      <w:r w:rsidRPr="00D92B83">
        <w:rPr>
          <w:rFonts w:ascii="Times New Roman" w:hAnsi="Times New Roman" w:cs="Times New Roman"/>
          <w:sz w:val="24"/>
          <w:szCs w:val="24"/>
        </w:rPr>
        <w:t xml:space="preserve"> del 976 ottobre 25 da originale in </w:t>
      </w:r>
      <w:r w:rsidR="00954FDD" w:rsidRPr="00D92B83">
        <w:rPr>
          <w:rFonts w:ascii="Times New Roman" w:hAnsi="Times New Roman" w:cs="Times New Roman"/>
          <w:sz w:val="24"/>
          <w:szCs w:val="24"/>
        </w:rPr>
        <w:t>Venezia</w:t>
      </w:r>
      <w:r w:rsidR="00954FDD">
        <w:rPr>
          <w:rFonts w:ascii="Times New Roman" w:hAnsi="Times New Roman" w:cs="Times New Roman"/>
          <w:sz w:val="24"/>
          <w:szCs w:val="24"/>
        </w:rPr>
        <w:t xml:space="preserve">, </w:t>
      </w:r>
      <w:r w:rsidRPr="00D92B83">
        <w:rPr>
          <w:rFonts w:ascii="Times New Roman" w:hAnsi="Times New Roman" w:cs="Times New Roman"/>
          <w:sz w:val="24"/>
          <w:szCs w:val="24"/>
        </w:rPr>
        <w:t xml:space="preserve">Archivio di Stato, Secreta, Codice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Trevisaneo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>, carte 85r-86r</w:t>
      </w:r>
      <w:r w:rsidR="004162EC">
        <w:rPr>
          <w:rFonts w:ascii="Times New Roman" w:hAnsi="Times New Roman" w:cs="Times New Roman"/>
          <w:sz w:val="24"/>
          <w:szCs w:val="24"/>
        </w:rPr>
        <w:t xml:space="preserve"> [D</w:t>
      </w:r>
      <w:r w:rsidR="00954FDD">
        <w:rPr>
          <w:rFonts w:ascii="Times New Roman" w:hAnsi="Times New Roman" w:cs="Times New Roman"/>
          <w:sz w:val="24"/>
          <w:szCs w:val="24"/>
        </w:rPr>
        <w:t>]</w:t>
      </w:r>
      <w:r w:rsidRPr="00D92B83">
        <w:rPr>
          <w:rFonts w:ascii="Times New Roman" w:hAnsi="Times New Roman" w:cs="Times New Roman"/>
          <w:sz w:val="24"/>
          <w:szCs w:val="24"/>
        </w:rPr>
        <w:t>.</w:t>
      </w:r>
    </w:p>
    <w:p w14:paraId="50290A99" w14:textId="77777777" w:rsidR="00D92B83" w:rsidRPr="00D92B83" w:rsidRDefault="00D92B83" w:rsidP="00D92B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887A34" w14:textId="5651C383" w:rsidR="00D92B83" w:rsidRPr="00D92B83" w:rsidRDefault="004162EC" w:rsidP="00D92B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II.54 e MA II.</w:t>
      </w:r>
      <w:r w:rsidR="00D92B83" w:rsidRPr="00D92B83">
        <w:rPr>
          <w:rFonts w:ascii="Times New Roman" w:hAnsi="Times New Roman" w:cs="Times New Roman"/>
          <w:sz w:val="24"/>
          <w:szCs w:val="24"/>
        </w:rPr>
        <w:t>181</w:t>
      </w:r>
    </w:p>
    <w:p w14:paraId="7BC508EF" w14:textId="77777777" w:rsidR="00D92B83" w:rsidRPr="00D92B83" w:rsidRDefault="00D92B83" w:rsidP="00D92B8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92B83">
        <w:rPr>
          <w:rFonts w:ascii="Times New Roman" w:hAnsi="Times New Roman" w:cs="Times New Roman"/>
          <w:sz w:val="24"/>
          <w:szCs w:val="24"/>
        </w:rPr>
        <w:t>Edizione: Manaresi 1957.</w:t>
      </w:r>
    </w:p>
    <w:p w14:paraId="50F4B62E" w14:textId="77777777" w:rsidR="00D92B83" w:rsidRPr="00D92B83" w:rsidRDefault="00D92B83" w:rsidP="00D92B8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6FDD834" w14:textId="77777777" w:rsidR="00D92B83" w:rsidRPr="00D92B83" w:rsidRDefault="00D92B83" w:rsidP="00D92B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B83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D92B83">
        <w:rPr>
          <w:rFonts w:ascii="Times New Roman" w:hAnsi="Times New Roman" w:cs="Times New Roman"/>
          <w:sz w:val="24"/>
          <w:szCs w:val="24"/>
        </w:rPr>
        <w:t xml:space="preserve"> In nomine domini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Iesu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Christi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Otto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gratia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Dei imperator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augustus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anno imperii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hic in Italia [Deo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propicio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] nono, sub die de mense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septembris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indictione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quinta,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feliciter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Accepto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securitatis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mitto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Hualderada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relicta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Petri ducis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Candiani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bone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momorie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Petri ducis,</w:t>
      </w:r>
      <w:r w:rsidRPr="00D92B83">
        <w:rPr>
          <w:rStyle w:val="Rimandonotadichiusura"/>
          <w:rFonts w:ascii="Times New Roman" w:hAnsi="Times New Roman" w:cs="Times New Roman"/>
          <w:sz w:val="24"/>
          <w:szCs w:val="24"/>
        </w:rPr>
        <w:endnoteReference w:id="1"/>
      </w:r>
      <w:r w:rsidRPr="00D92B83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salica vivere visa sum,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domino Petro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Ursiolo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duci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Venetiae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>,</w:t>
      </w:r>
      <w:r>
        <w:rPr>
          <w:rStyle w:val="Rimandonotadichiusura"/>
          <w:rFonts w:ascii="Times New Roman" w:hAnsi="Times New Roman" w:cs="Times New Roman"/>
          <w:sz w:val="24"/>
          <w:szCs w:val="24"/>
        </w:rPr>
        <w:endnoteReference w:id="2"/>
      </w:r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omnem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populum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Veneticorum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maiores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mediocres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minores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maximo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minimum,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cunctis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super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totum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magnum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parvum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pertinuit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da parte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dicto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defuncto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domino viro meo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ipsas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quatuorcentum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libras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argento coperto,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morganationis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carta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pollicitus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estitit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dare,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ei in coniugio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accepit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cunctis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eodem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morganado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donavit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ficta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quarte divisione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universis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rebus,</w:t>
      </w:r>
      <w:r w:rsidR="007C5450">
        <w:rPr>
          <w:rStyle w:val="Rimandonotadichiusura"/>
          <w:rFonts w:ascii="Times New Roman" w:hAnsi="Times New Roman" w:cs="Times New Roman"/>
          <w:sz w:val="24"/>
          <w:szCs w:val="24"/>
        </w:rPr>
        <w:endnoteReference w:id="3"/>
      </w:r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itemque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dare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promisit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necnon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universa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re,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infra ipso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morganado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continuit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modo de omnia et in omnibus,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infra ipso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morganado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foris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ipso,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undecunque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aliquid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omnibus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pertinuit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sive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meo Petro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defuncto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ego in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vita acquisivi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inveni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laboravi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cunctum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super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totum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omnia in omnibus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transacte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definite me et da parte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mei Petri,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undecunque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nobis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aliquid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pertinuit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parte Petro duci domini viri mei, per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veram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finem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liberastis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ante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presentia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Gottifredi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cancellarii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missi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dominę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Adelegide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imperatricis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ceterorum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bonorum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nobiliorum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hominum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nostris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res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magnę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parvę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terris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casis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aurum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factum et non factum,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argentum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factum et non factum,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sive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aere, ferro, stagno,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plumbo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lectissterneis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arma,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navigia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utensilia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preter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laboratoria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servos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ancillas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mobile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immobile et de omnibus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sese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moventibus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plenissimam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veram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inter nos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statuimus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deliberatam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finem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collegantia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rogadia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commendatione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prestito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negociis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>,</w:t>
      </w:r>
      <w:r w:rsidRPr="00D92B83">
        <w:rPr>
          <w:rStyle w:val="Rimandonotadichiusura"/>
          <w:rFonts w:ascii="Times New Roman" w:hAnsi="Times New Roman" w:cs="Times New Roman"/>
          <w:sz w:val="24"/>
          <w:szCs w:val="24"/>
        </w:rPr>
        <w:endnoteReference w:id="4"/>
      </w:r>
      <w:r w:rsidRPr="00D92B83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ratione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altercatione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capitulatione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inquisitione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querimonia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universis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capitulis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de omnibus et in omnibus,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ab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initio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suprascripto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domino Petro duce viro meo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diem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mortis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et nos post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obitum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qualicumque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re,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parte,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da mea et de meo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defuncto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usque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modo in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simul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habuimus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universis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rebus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subtus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super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terram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quaecumque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dicere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cogitare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lastRenderedPageBreak/>
        <w:t>prevalet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nullis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diebus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nullisque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temporibus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domine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Petre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dux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tuos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heredes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ullum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Veneticum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maiorem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minorem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eorum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heredes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nullo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unquam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 tempore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iamdictis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omnibus rebus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mobilibus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immobilibus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agere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aut causare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requirere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aut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summovere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nullo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unquam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 tempore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presumat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per nullo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quovis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ingenio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autque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aliquo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argumento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artis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astutię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humanę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pro me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ipsa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submissa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persona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hominum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non de infra regno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foris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regno, de nulla,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cęlo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consistit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aut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agere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aut causare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calumniare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nec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ullam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unquam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 tempore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querimoniam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tacita et quieta omnibus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profuturis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temporibus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; me omnibus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esse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profiteor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quieta a presenti die et hora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omni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magno et parvo,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ipsa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carta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morganationis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continuit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vir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fecit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omnia et in omnibus de super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totum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me deliberasti;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cetero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alio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universis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cunctis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rebus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undecumque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aliquid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da parte viro meo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aliud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parte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habere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pertinuit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ipsius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donum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de ipso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foris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ipso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morganado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universis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ceteris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rebus omnia et in omnibus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plenissime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me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recepi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nihil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remansit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nulla re,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homo cogitare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potest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cunctum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populum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Venetie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da mea parte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da parte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mei aut da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parte viro meo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amplius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requirere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debeamus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semper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me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meosque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parentes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vos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vestrosque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heredes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securi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maneatis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perpetuis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temporibus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;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antepono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meo […]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ego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mecum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parentes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Venetias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adduxi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cuicumque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personę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hominum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inde invenire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clarificare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potuerit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ut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exinde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missum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plenam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facias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legem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secundum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vestram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nostram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consuetudinem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ullo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unquam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in tempore de omnibus rebus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mobilibus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immobilius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quaęcunque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dictus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vir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hoc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acquisivit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sęculo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aliquid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requirere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submovere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querelare aut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ulla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querimonia de magno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parvo, per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qualecumquevis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ingenium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facere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presumpsero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sive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per me aut per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aliquam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submissam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personam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hominum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tunc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componere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promitto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dicto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domino Petro duci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vestris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heredibus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seu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ad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omnem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populum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Venetię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eorum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heredes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auro obrizo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libras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centum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medietatiem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camerę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domini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imperatoris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medietatem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vobis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Actum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Rivoalto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suprascriptae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Hualdrade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honestę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feminę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hanc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paginam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securitatis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fieri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rogavit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ad omnia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suprascripta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relectum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est.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Gottifreddus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cancellarius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missus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imperatricis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augustę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Ildini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Stefani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Gayrardi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Farimundi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vassi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Gottifreddi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cancellarii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vivente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salica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testes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Hieremię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Azzonis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Dezo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Teutionis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vassi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domini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Ugonis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marchionis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Tubertus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Gariardi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testis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Signum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Mauri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item Mauri, et Dominici qui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Carimano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vocatur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, et Magni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filii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quondam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Bonnatti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Rivoalto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testes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Stefanus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testis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Gausus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iudex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mea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subscripsi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. Ego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Valerius</w:t>
      </w:r>
      <w:proofErr w:type="spellEnd"/>
      <w:r w:rsidR="004F0299">
        <w:rPr>
          <w:rStyle w:val="Rimandonotadichiusura"/>
          <w:rFonts w:ascii="Times New Roman" w:hAnsi="Times New Roman" w:cs="Times New Roman"/>
          <w:sz w:val="24"/>
          <w:szCs w:val="24"/>
        </w:rPr>
        <w:endnoteReference w:id="5"/>
      </w:r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notarius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atque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iudex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domini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imperatoris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rogatus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hanc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paginam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securitatis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scripsi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D92B83">
        <w:rPr>
          <w:rFonts w:ascii="Times New Roman" w:hAnsi="Times New Roman" w:cs="Times New Roman"/>
          <w:sz w:val="24"/>
          <w:szCs w:val="24"/>
        </w:rPr>
        <w:t>complevi</w:t>
      </w:r>
      <w:proofErr w:type="spellEnd"/>
      <w:r w:rsidRPr="00D92B83">
        <w:rPr>
          <w:rFonts w:ascii="Times New Roman" w:hAnsi="Times New Roman" w:cs="Times New Roman"/>
          <w:sz w:val="24"/>
          <w:szCs w:val="24"/>
        </w:rPr>
        <w:t>.</w:t>
      </w:r>
    </w:p>
    <w:p w14:paraId="635C2665" w14:textId="77777777" w:rsidR="00877383" w:rsidRPr="00D92B83" w:rsidRDefault="008773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39D2EC" w14:textId="77777777" w:rsidR="00D92B83" w:rsidRP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5D8699" w14:textId="77777777" w:rsidR="00D92B83" w:rsidRP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014D68" w14:textId="77777777" w:rsid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20386F9" w14:textId="77777777" w:rsid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5DB00E" w14:textId="77777777" w:rsid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13812BB" w14:textId="77777777" w:rsid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335D55" w14:textId="77777777" w:rsid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907813" w14:textId="77777777" w:rsid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5B1D7C" w14:textId="77777777" w:rsid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86FACF" w14:textId="77777777" w:rsidR="00D92B83" w:rsidRP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50B78E" w14:textId="77777777" w:rsidR="00D92B83" w:rsidRPr="00D92B83" w:rsidRDefault="00D92B83" w:rsidP="00D92B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2B83">
        <w:rPr>
          <w:rFonts w:ascii="Times New Roman" w:hAnsi="Times New Roman" w:cs="Times New Roman"/>
          <w:sz w:val="24"/>
          <w:szCs w:val="24"/>
        </w:rPr>
        <w:t>NOTE STORICHE</w:t>
      </w:r>
    </w:p>
    <w:sectPr w:rsidR="00D92B83" w:rsidRPr="00D92B83" w:rsidSect="005C6C6F">
      <w:footnotePr>
        <w:numFmt w:val="lowerLetter"/>
      </w:footnotePr>
      <w:endnotePr>
        <w:numFmt w:val="decimal"/>
      </w:endnotePr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00720" w14:textId="77777777" w:rsidR="00780B72" w:rsidRDefault="00780B72" w:rsidP="00D92B83">
      <w:pPr>
        <w:spacing w:after="0" w:line="240" w:lineRule="auto"/>
      </w:pPr>
      <w:r>
        <w:separator/>
      </w:r>
    </w:p>
  </w:endnote>
  <w:endnote w:type="continuationSeparator" w:id="0">
    <w:p w14:paraId="5EF589F8" w14:textId="77777777" w:rsidR="00780B72" w:rsidRDefault="00780B72" w:rsidP="00D92B83">
      <w:pPr>
        <w:spacing w:after="0" w:line="240" w:lineRule="auto"/>
      </w:pPr>
      <w:r>
        <w:continuationSeparator/>
      </w:r>
    </w:p>
  </w:endnote>
  <w:endnote w:id="1">
    <w:p w14:paraId="6C37632E" w14:textId="0FE6734A" w:rsidR="00780B72" w:rsidRPr="00F64EC5" w:rsidRDefault="00780B72" w:rsidP="00F64EC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F64EC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F64E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64EC5">
        <w:rPr>
          <w:rFonts w:ascii="Times New Roman" w:hAnsi="Times New Roman" w:cs="Times New Roman"/>
          <w:sz w:val="20"/>
          <w:szCs w:val="20"/>
        </w:rPr>
        <w:t>Waldrad</w:t>
      </w:r>
      <w:r w:rsidR="00D47030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="00D47030">
        <w:rPr>
          <w:rFonts w:ascii="Times New Roman" w:hAnsi="Times New Roman" w:cs="Times New Roman"/>
          <w:sz w:val="20"/>
          <w:szCs w:val="20"/>
        </w:rPr>
        <w:t xml:space="preserve"> fu la seconda moglie di Pietro</w:t>
      </w:r>
      <w:r w:rsidRPr="00F64EC5">
        <w:rPr>
          <w:rFonts w:ascii="Times New Roman" w:hAnsi="Times New Roman" w:cs="Times New Roman"/>
          <w:sz w:val="20"/>
          <w:szCs w:val="20"/>
        </w:rPr>
        <w:t xml:space="preserve"> IV </w:t>
      </w:r>
      <w:proofErr w:type="spellStart"/>
      <w:r w:rsidRPr="00F64EC5">
        <w:rPr>
          <w:rFonts w:ascii="Times New Roman" w:hAnsi="Times New Roman" w:cs="Times New Roman"/>
          <w:sz w:val="20"/>
          <w:szCs w:val="20"/>
        </w:rPr>
        <w:t>Candiano</w:t>
      </w:r>
      <w:proofErr w:type="spellEnd"/>
      <w:r w:rsidRPr="00F64EC5">
        <w:rPr>
          <w:rFonts w:ascii="Times New Roman" w:hAnsi="Times New Roman" w:cs="Times New Roman"/>
          <w:sz w:val="20"/>
          <w:szCs w:val="20"/>
        </w:rPr>
        <w:t xml:space="preserve">. Ella era figlia del marchese Uberto di Toscana e nipote dell’imperatrice Adelaide, madre </w:t>
      </w:r>
      <w:r>
        <w:rPr>
          <w:rFonts w:ascii="Times New Roman" w:hAnsi="Times New Roman" w:cs="Times New Roman"/>
          <w:sz w:val="20"/>
          <w:szCs w:val="20"/>
        </w:rPr>
        <w:t xml:space="preserve">di Ottone II. Su di lei si veda </w:t>
      </w:r>
      <w:proofErr w:type="spellStart"/>
      <w:r w:rsidRPr="004162EC">
        <w:rPr>
          <w:rFonts w:ascii="Times New Roman" w:hAnsi="Times New Roman" w:cs="Times New Roman"/>
          <w:smallCaps/>
          <w:sz w:val="20"/>
          <w:szCs w:val="20"/>
        </w:rPr>
        <w:t>Hlawitschka</w:t>
      </w:r>
      <w:proofErr w:type="spellEnd"/>
      <w:r w:rsidRPr="004162EC">
        <w:rPr>
          <w:rFonts w:ascii="Times New Roman" w:hAnsi="Times New Roman" w:cs="Times New Roman"/>
          <w:sz w:val="20"/>
          <w:szCs w:val="20"/>
        </w:rPr>
        <w:t xml:space="preserve"> 1960,</w:t>
      </w:r>
      <w:r>
        <w:rPr>
          <w:rFonts w:ascii="Times New Roman" w:hAnsi="Times New Roman" w:cs="Times New Roman"/>
          <w:sz w:val="20"/>
          <w:szCs w:val="20"/>
        </w:rPr>
        <w:t xml:space="preserve"> p. 203</w:t>
      </w:r>
      <w:r w:rsidRPr="00F64EC5">
        <w:rPr>
          <w:rFonts w:ascii="Times New Roman" w:hAnsi="Times New Roman" w:cs="Times New Roman"/>
          <w:sz w:val="20"/>
          <w:szCs w:val="20"/>
        </w:rPr>
        <w:t xml:space="preserve">. Su Pietro IV si veda documento </w:t>
      </w:r>
      <w:r w:rsidRPr="00F64EC5">
        <w:rPr>
          <w:rFonts w:ascii="Times New Roman" w:hAnsi="Times New Roman" w:cs="Times New Roman"/>
          <w:sz w:val="20"/>
          <w:szCs w:val="20"/>
          <w:u w:val="single"/>
        </w:rPr>
        <w:t xml:space="preserve">Venezia 18 </w:t>
      </w:r>
      <w:r w:rsidRPr="00F64EC5">
        <w:rPr>
          <w:rFonts w:ascii="Times New Roman" w:hAnsi="Times New Roman" w:cs="Times New Roman"/>
          <w:sz w:val="20"/>
          <w:szCs w:val="20"/>
        </w:rPr>
        <w:t xml:space="preserve">e nota 4. </w:t>
      </w:r>
      <w:r>
        <w:rPr>
          <w:rFonts w:ascii="Times New Roman" w:hAnsi="Times New Roman" w:cs="Times New Roman"/>
          <w:sz w:val="20"/>
          <w:szCs w:val="20"/>
        </w:rPr>
        <w:t xml:space="preserve">La presente quietanza sarà perfezionata in un placito tenuto a Piacenza il mese successivo. Si veda documento </w:t>
      </w:r>
      <w:r w:rsidRPr="00954FDD">
        <w:rPr>
          <w:rFonts w:ascii="Times New Roman" w:hAnsi="Times New Roman" w:cs="Times New Roman"/>
          <w:sz w:val="20"/>
          <w:szCs w:val="20"/>
          <w:u w:val="single"/>
        </w:rPr>
        <w:t>Veneto 9</w:t>
      </w:r>
      <w:r>
        <w:rPr>
          <w:rFonts w:ascii="Times New Roman" w:hAnsi="Times New Roman" w:cs="Times New Roman"/>
          <w:sz w:val="20"/>
          <w:szCs w:val="20"/>
        </w:rPr>
        <w:t xml:space="preserve">. La restituzione dei beni che la presente quietanza attesta è ricordata </w:t>
      </w:r>
      <w:r w:rsidR="00D47030">
        <w:rPr>
          <w:rFonts w:ascii="Times New Roman" w:hAnsi="Times New Roman" w:cs="Times New Roman"/>
          <w:sz w:val="20"/>
          <w:szCs w:val="20"/>
        </w:rPr>
        <w:t>nel</w:t>
      </w:r>
      <w:r>
        <w:rPr>
          <w:rFonts w:ascii="Times New Roman" w:hAnsi="Times New Roman" w:cs="Times New Roman"/>
          <w:sz w:val="20"/>
          <w:szCs w:val="20"/>
        </w:rPr>
        <w:t xml:space="preserve"> documento 983 giugno 15 </w:t>
      </w:r>
      <w:r w:rsidRPr="006959FB">
        <w:rPr>
          <w:rFonts w:ascii="Times New Roman" w:hAnsi="Times New Roman" w:cs="Times New Roman"/>
          <w:sz w:val="20"/>
          <w:szCs w:val="20"/>
          <w:u w:val="single"/>
        </w:rPr>
        <w:t>Venezia 2</w:t>
      </w:r>
      <w:r w:rsidR="00D67D13">
        <w:rPr>
          <w:rFonts w:ascii="Times New Roman" w:hAnsi="Times New Roman" w:cs="Times New Roman"/>
          <w:sz w:val="20"/>
          <w:szCs w:val="20"/>
          <w:u w:val="single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</w:endnote>
  <w:endnote w:id="2">
    <w:p w14:paraId="23E4D685" w14:textId="252F63B5" w:rsidR="00780B72" w:rsidRPr="00F64EC5" w:rsidRDefault="00780B72" w:rsidP="00F64EC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F64EC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F64EC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Su Pietro I Orseolo (976-978) si veda </w:t>
      </w:r>
      <w:r w:rsidRPr="00F64EC5">
        <w:rPr>
          <w:rFonts w:ascii="Times New Roman" w:hAnsi="Times New Roman" w:cs="Times New Roman"/>
          <w:smallCaps/>
          <w:sz w:val="20"/>
          <w:szCs w:val="20"/>
        </w:rPr>
        <w:t>Berto</w:t>
      </w:r>
      <w:r w:rsidR="004162EC">
        <w:rPr>
          <w:rFonts w:ascii="Times New Roman" w:hAnsi="Times New Roman" w:cs="Times New Roman"/>
          <w:sz w:val="20"/>
          <w:szCs w:val="20"/>
        </w:rPr>
        <w:t xml:space="preserve"> 2</w:t>
      </w:r>
      <w:r>
        <w:rPr>
          <w:rFonts w:ascii="Times New Roman" w:hAnsi="Times New Roman" w:cs="Times New Roman"/>
          <w:sz w:val="20"/>
          <w:szCs w:val="20"/>
        </w:rPr>
        <w:t xml:space="preserve">014, pp. 342-347. </w:t>
      </w:r>
      <w:r w:rsidR="00144F46">
        <w:rPr>
          <w:rFonts w:ascii="Times New Roman" w:hAnsi="Times New Roman" w:cs="Times New Roman"/>
          <w:sz w:val="20"/>
          <w:szCs w:val="20"/>
        </w:rPr>
        <w:t>Egli probabilmente sottoscrive gli atti 960 giugno (</w:t>
      </w:r>
      <w:r w:rsidR="00144F46" w:rsidRPr="00D47030">
        <w:rPr>
          <w:rFonts w:ascii="Times New Roman" w:hAnsi="Times New Roman" w:cs="Times New Roman"/>
          <w:sz w:val="20"/>
          <w:szCs w:val="20"/>
          <w:u w:val="single"/>
        </w:rPr>
        <w:t>Venezia 18</w:t>
      </w:r>
      <w:r w:rsidR="00144F46">
        <w:rPr>
          <w:rFonts w:ascii="Times New Roman" w:hAnsi="Times New Roman" w:cs="Times New Roman"/>
          <w:sz w:val="20"/>
          <w:szCs w:val="20"/>
        </w:rPr>
        <w:t>) e 971 luglio</w:t>
      </w:r>
      <w:r w:rsidR="00D47030">
        <w:rPr>
          <w:rFonts w:ascii="Times New Roman" w:hAnsi="Times New Roman" w:cs="Times New Roman"/>
          <w:sz w:val="20"/>
          <w:szCs w:val="20"/>
        </w:rPr>
        <w:t xml:space="preserve"> (</w:t>
      </w:r>
      <w:r w:rsidR="00D47030" w:rsidRPr="00D47030">
        <w:rPr>
          <w:rFonts w:ascii="Times New Roman" w:hAnsi="Times New Roman" w:cs="Times New Roman"/>
          <w:sz w:val="20"/>
          <w:szCs w:val="20"/>
          <w:u w:val="single"/>
        </w:rPr>
        <w:t>Venezia 19</w:t>
      </w:r>
      <w:r w:rsidR="00D47030">
        <w:rPr>
          <w:rFonts w:ascii="Times New Roman" w:hAnsi="Times New Roman" w:cs="Times New Roman"/>
          <w:sz w:val="20"/>
          <w:szCs w:val="20"/>
        </w:rPr>
        <w:t>)</w:t>
      </w:r>
      <w:r w:rsidR="00144F46">
        <w:rPr>
          <w:rFonts w:ascii="Times New Roman" w:hAnsi="Times New Roman" w:cs="Times New Roman"/>
          <w:sz w:val="20"/>
          <w:szCs w:val="20"/>
        </w:rPr>
        <w:t>. È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44F46">
        <w:rPr>
          <w:rFonts w:ascii="Times New Roman" w:hAnsi="Times New Roman" w:cs="Times New Roman"/>
          <w:sz w:val="20"/>
          <w:szCs w:val="20"/>
        </w:rPr>
        <w:t xml:space="preserve">inoltre il destinatario </w:t>
      </w:r>
      <w:r>
        <w:rPr>
          <w:rFonts w:ascii="Times New Roman" w:hAnsi="Times New Roman" w:cs="Times New Roman"/>
          <w:sz w:val="20"/>
          <w:szCs w:val="20"/>
        </w:rPr>
        <w:t>dell’atto 977 ottobre 12 (</w:t>
      </w:r>
      <w:r w:rsidRPr="004F0299">
        <w:rPr>
          <w:rFonts w:ascii="Times New Roman" w:hAnsi="Times New Roman" w:cs="Times New Roman"/>
          <w:sz w:val="20"/>
          <w:szCs w:val="20"/>
          <w:u w:val="single"/>
        </w:rPr>
        <w:t>Venezia 21</w:t>
      </w:r>
      <w:r>
        <w:rPr>
          <w:rFonts w:ascii="Times New Roman" w:hAnsi="Times New Roman" w:cs="Times New Roman"/>
          <w:sz w:val="20"/>
          <w:szCs w:val="20"/>
        </w:rPr>
        <w:t>)</w:t>
      </w:r>
      <w:r w:rsidR="00144F46">
        <w:rPr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1D067B12" w14:textId="74A5372E" w:rsidR="00780B72" w:rsidRPr="00F64EC5" w:rsidRDefault="00780B72" w:rsidP="00F64EC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F64EC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F64EC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Il morganatico o dono del mattino di tradizione longobarda </w:t>
      </w:r>
      <w:r w:rsidR="00D47030">
        <w:rPr>
          <w:rFonts w:ascii="Times New Roman" w:hAnsi="Times New Roman" w:cs="Times New Roman"/>
          <w:sz w:val="20"/>
          <w:szCs w:val="20"/>
        </w:rPr>
        <w:t>è</w:t>
      </w:r>
      <w:r>
        <w:rPr>
          <w:rFonts w:ascii="Times New Roman" w:hAnsi="Times New Roman" w:cs="Times New Roman"/>
          <w:sz w:val="20"/>
          <w:szCs w:val="20"/>
        </w:rPr>
        <w:t xml:space="preserve"> una donazione effettuata dal marito alla moglie in occasione delle </w:t>
      </w:r>
      <w:r w:rsidR="00D47030">
        <w:rPr>
          <w:rFonts w:ascii="Times New Roman" w:hAnsi="Times New Roman" w:cs="Times New Roman"/>
          <w:sz w:val="20"/>
          <w:szCs w:val="20"/>
        </w:rPr>
        <w:t>nozze e corrisponde</w:t>
      </w:r>
      <w:r>
        <w:rPr>
          <w:rFonts w:ascii="Times New Roman" w:hAnsi="Times New Roman" w:cs="Times New Roman"/>
          <w:sz w:val="20"/>
          <w:szCs w:val="20"/>
        </w:rPr>
        <w:t xml:space="preserve"> alla quarta parte del patrimonio dell’uomo. </w:t>
      </w:r>
      <w:r w:rsidR="00E475FE">
        <w:rPr>
          <w:rFonts w:ascii="Times New Roman" w:hAnsi="Times New Roman" w:cs="Times New Roman"/>
          <w:sz w:val="20"/>
          <w:szCs w:val="20"/>
        </w:rPr>
        <w:t>Questo i</w:t>
      </w:r>
      <w:r>
        <w:rPr>
          <w:rFonts w:ascii="Times New Roman" w:hAnsi="Times New Roman" w:cs="Times New Roman"/>
          <w:sz w:val="20"/>
          <w:szCs w:val="20"/>
        </w:rPr>
        <w:t>stituto</w:t>
      </w:r>
      <w:r w:rsidR="00E475F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di tradizione longobarda</w:t>
      </w:r>
      <w:r w:rsidR="00D47030">
        <w:rPr>
          <w:rFonts w:ascii="Times New Roman" w:hAnsi="Times New Roman" w:cs="Times New Roman"/>
          <w:sz w:val="20"/>
          <w:szCs w:val="20"/>
        </w:rPr>
        <w:t>, è da mettere in relaz</w:t>
      </w:r>
      <w:r w:rsidR="00507D9F">
        <w:rPr>
          <w:rFonts w:ascii="Times New Roman" w:hAnsi="Times New Roman" w:cs="Times New Roman"/>
          <w:sz w:val="20"/>
          <w:szCs w:val="20"/>
        </w:rPr>
        <w:t>ione all’</w:t>
      </w:r>
      <w:r w:rsidR="00D47030">
        <w:rPr>
          <w:rFonts w:ascii="Times New Roman" w:hAnsi="Times New Roman" w:cs="Times New Roman"/>
          <w:sz w:val="20"/>
          <w:szCs w:val="20"/>
        </w:rPr>
        <w:t>origine</w:t>
      </w:r>
      <w:r>
        <w:rPr>
          <w:rFonts w:ascii="Times New Roman" w:hAnsi="Times New Roman" w:cs="Times New Roman"/>
          <w:sz w:val="20"/>
          <w:szCs w:val="20"/>
        </w:rPr>
        <w:t xml:space="preserve"> e </w:t>
      </w:r>
      <w:r w:rsidR="00507D9F">
        <w:rPr>
          <w:rFonts w:ascii="Times New Roman" w:hAnsi="Times New Roman" w:cs="Times New Roman"/>
          <w:sz w:val="20"/>
          <w:szCs w:val="20"/>
        </w:rPr>
        <w:t xml:space="preserve">alla </w:t>
      </w:r>
      <w:r>
        <w:rPr>
          <w:rFonts w:ascii="Times New Roman" w:hAnsi="Times New Roman" w:cs="Times New Roman"/>
          <w:sz w:val="20"/>
          <w:szCs w:val="20"/>
        </w:rPr>
        <w:t>p</w:t>
      </w:r>
      <w:r w:rsidR="006F5A5E">
        <w:rPr>
          <w:rFonts w:ascii="Times New Roman" w:hAnsi="Times New Roman" w:cs="Times New Roman"/>
          <w:sz w:val="20"/>
          <w:szCs w:val="20"/>
        </w:rPr>
        <w:t xml:space="preserve">rofessione di legge di </w:t>
      </w:r>
      <w:proofErr w:type="spellStart"/>
      <w:r w:rsidR="006F5A5E">
        <w:rPr>
          <w:rFonts w:ascii="Times New Roman" w:hAnsi="Times New Roman" w:cs="Times New Roman"/>
          <w:sz w:val="20"/>
          <w:szCs w:val="20"/>
        </w:rPr>
        <w:t>Waldrada</w:t>
      </w:r>
      <w:proofErr w:type="spellEnd"/>
      <w:r w:rsidR="006F5A5E">
        <w:rPr>
          <w:rFonts w:ascii="Times New Roman" w:hAnsi="Times New Roman" w:cs="Times New Roman"/>
          <w:sz w:val="20"/>
          <w:szCs w:val="20"/>
        </w:rPr>
        <w:t>. Si noti che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F5A5E">
        <w:rPr>
          <w:rFonts w:ascii="Times New Roman" w:hAnsi="Times New Roman" w:cs="Times New Roman"/>
          <w:sz w:val="20"/>
          <w:szCs w:val="20"/>
        </w:rPr>
        <w:t xml:space="preserve">il documento </w:t>
      </w:r>
      <w:r>
        <w:rPr>
          <w:rFonts w:ascii="Times New Roman" w:hAnsi="Times New Roman" w:cs="Times New Roman"/>
          <w:sz w:val="20"/>
          <w:szCs w:val="20"/>
        </w:rPr>
        <w:t xml:space="preserve">non a caso </w:t>
      </w:r>
      <w:r w:rsidR="006F5A5E">
        <w:rPr>
          <w:rFonts w:ascii="Times New Roman" w:hAnsi="Times New Roman" w:cs="Times New Roman"/>
          <w:sz w:val="20"/>
          <w:szCs w:val="20"/>
        </w:rPr>
        <w:t>è redatto</w:t>
      </w:r>
      <w:r>
        <w:rPr>
          <w:rFonts w:ascii="Times New Roman" w:hAnsi="Times New Roman" w:cs="Times New Roman"/>
          <w:sz w:val="20"/>
          <w:szCs w:val="20"/>
        </w:rPr>
        <w:t xml:space="preserve"> da un notaio forestiero (s</w:t>
      </w:r>
      <w:r w:rsidR="00E475FE">
        <w:rPr>
          <w:rFonts w:ascii="Times New Roman" w:hAnsi="Times New Roman" w:cs="Times New Roman"/>
          <w:sz w:val="20"/>
          <w:szCs w:val="20"/>
        </w:rPr>
        <w:t xml:space="preserve">i veda </w:t>
      </w:r>
      <w:r w:rsidR="004D3C8F">
        <w:rPr>
          <w:rFonts w:ascii="Times New Roman" w:hAnsi="Times New Roman" w:cs="Times New Roman"/>
          <w:sz w:val="20"/>
          <w:szCs w:val="20"/>
        </w:rPr>
        <w:t xml:space="preserve">più </w:t>
      </w:r>
      <w:r w:rsidR="00E475FE">
        <w:rPr>
          <w:rFonts w:ascii="Times New Roman" w:hAnsi="Times New Roman" w:cs="Times New Roman"/>
          <w:sz w:val="20"/>
          <w:szCs w:val="20"/>
        </w:rPr>
        <w:t xml:space="preserve">oltre </w:t>
      </w:r>
      <w:r>
        <w:rPr>
          <w:rFonts w:ascii="Times New Roman" w:hAnsi="Times New Roman" w:cs="Times New Roman"/>
          <w:sz w:val="20"/>
          <w:szCs w:val="20"/>
        </w:rPr>
        <w:t>nota 5).</w:t>
      </w:r>
    </w:p>
  </w:endnote>
  <w:endnote w:id="4">
    <w:p w14:paraId="1CAC1159" w14:textId="0142E71D" w:rsidR="00780B72" w:rsidRPr="00F64EC5" w:rsidRDefault="00780B72" w:rsidP="00F64EC5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F64EC5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F64EC5">
        <w:rPr>
          <w:rFonts w:ascii="Times New Roman" w:hAnsi="Times New Roman" w:cs="Times New Roman"/>
          <w:sz w:val="20"/>
          <w:szCs w:val="20"/>
        </w:rPr>
        <w:t xml:space="preserve"> Questo elenco, che indica i vari tipi di contratto commerciale, è una formula in genere riprodotta nei rogiti che trattano la divisione di un patrimonio. Sui contratti commerciali veneziani </w:t>
      </w:r>
      <w:r>
        <w:rPr>
          <w:rFonts w:ascii="Times New Roman" w:hAnsi="Times New Roman" w:cs="Times New Roman"/>
          <w:sz w:val="20"/>
          <w:szCs w:val="20"/>
        </w:rPr>
        <w:t xml:space="preserve">fra XI e XIII </w:t>
      </w:r>
      <w:r w:rsidR="00507D9F">
        <w:rPr>
          <w:rFonts w:ascii="Times New Roman" w:hAnsi="Times New Roman" w:cs="Times New Roman"/>
          <w:sz w:val="20"/>
          <w:szCs w:val="20"/>
        </w:rPr>
        <w:t xml:space="preserve">secolo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F64EC5">
        <w:rPr>
          <w:rFonts w:ascii="Times New Roman" w:hAnsi="Times New Roman" w:cs="Times New Roman"/>
          <w:sz w:val="20"/>
          <w:szCs w:val="20"/>
        </w:rPr>
        <w:t xml:space="preserve">i </w:t>
      </w:r>
      <w:r>
        <w:rPr>
          <w:rFonts w:ascii="Times New Roman" w:hAnsi="Times New Roman" w:cs="Times New Roman"/>
          <w:sz w:val="20"/>
          <w:szCs w:val="20"/>
        </w:rPr>
        <w:t xml:space="preserve">veda il </w:t>
      </w:r>
      <w:r w:rsidRPr="006177CD">
        <w:rPr>
          <w:rFonts w:ascii="Times New Roman" w:hAnsi="Times New Roman" w:cs="Times New Roman"/>
          <w:sz w:val="20"/>
          <w:szCs w:val="20"/>
        </w:rPr>
        <w:t xml:space="preserve">classico </w:t>
      </w:r>
      <w:proofErr w:type="spellStart"/>
      <w:r w:rsidR="006177CD">
        <w:rPr>
          <w:rFonts w:ascii="Times New Roman" w:hAnsi="Times New Roman" w:cs="Times New Roman"/>
          <w:smallCaps/>
          <w:sz w:val="20"/>
          <w:szCs w:val="20"/>
        </w:rPr>
        <w:t>Padovan</w:t>
      </w:r>
      <w:proofErr w:type="spellEnd"/>
      <w:r w:rsidR="008B0205" w:rsidRPr="006177CD">
        <w:rPr>
          <w:rFonts w:ascii="Times New Roman" w:hAnsi="Times New Roman" w:cs="Times New Roman"/>
          <w:sz w:val="20"/>
          <w:szCs w:val="20"/>
        </w:rPr>
        <w:t xml:space="preserve"> 19</w:t>
      </w:r>
      <w:r w:rsidRPr="006177CD">
        <w:rPr>
          <w:rFonts w:ascii="Times New Roman" w:hAnsi="Times New Roman" w:cs="Times New Roman"/>
          <w:sz w:val="20"/>
          <w:szCs w:val="20"/>
        </w:rPr>
        <w:t>4</w:t>
      </w:r>
      <w:r w:rsidR="008B0205" w:rsidRPr="006177CD">
        <w:rPr>
          <w:rFonts w:ascii="Times New Roman" w:hAnsi="Times New Roman" w:cs="Times New Roman"/>
          <w:sz w:val="20"/>
          <w:szCs w:val="20"/>
        </w:rPr>
        <w:t>1</w:t>
      </w:r>
      <w:r w:rsidR="006177CD">
        <w:rPr>
          <w:rFonts w:ascii="Times New Roman" w:hAnsi="Times New Roman" w:cs="Times New Roman"/>
          <w:sz w:val="20"/>
          <w:szCs w:val="20"/>
        </w:rPr>
        <w:t xml:space="preserve">, pp. </w:t>
      </w:r>
      <w:r w:rsidRPr="006177CD">
        <w:rPr>
          <w:rFonts w:ascii="Times New Roman" w:hAnsi="Times New Roman" w:cs="Times New Roman"/>
          <w:sz w:val="20"/>
          <w:szCs w:val="20"/>
        </w:rPr>
        <w:t xml:space="preserve"> </w:t>
      </w:r>
      <w:r w:rsidR="006177CD">
        <w:rPr>
          <w:rFonts w:ascii="Times New Roman" w:hAnsi="Times New Roman" w:cs="Times New Roman"/>
          <w:sz w:val="20"/>
          <w:szCs w:val="20"/>
        </w:rPr>
        <w:t xml:space="preserve">8-15 </w:t>
      </w:r>
      <w:r w:rsidRPr="006177CD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 xml:space="preserve"> più di recente </w:t>
      </w:r>
      <w:r w:rsidR="004162EC">
        <w:rPr>
          <w:rFonts w:ascii="Times New Roman" w:hAnsi="Times New Roman" w:cs="Times New Roman"/>
          <w:sz w:val="20"/>
          <w:szCs w:val="20"/>
        </w:rPr>
        <w:t xml:space="preserve">il volume </w:t>
      </w:r>
      <w:proofErr w:type="spellStart"/>
      <w:r w:rsidRPr="00115E8B">
        <w:rPr>
          <w:rFonts w:ascii="Times New Roman" w:hAnsi="Times New Roman" w:cs="Times New Roman"/>
          <w:smallCaps/>
          <w:sz w:val="20"/>
          <w:szCs w:val="20"/>
        </w:rPr>
        <w:t>Migliardi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15E8B">
        <w:rPr>
          <w:rFonts w:ascii="Times New Roman" w:hAnsi="Times New Roman" w:cs="Times New Roman"/>
          <w:smallCaps/>
          <w:sz w:val="20"/>
          <w:szCs w:val="20"/>
        </w:rPr>
        <w:t>O’Rioedan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  <w:r w:rsidRPr="00115E8B">
        <w:rPr>
          <w:rFonts w:ascii="Times New Roman" w:hAnsi="Times New Roman" w:cs="Times New Roman"/>
          <w:smallCaps/>
          <w:sz w:val="20"/>
          <w:szCs w:val="20"/>
        </w:rPr>
        <w:t>Schiavon</w:t>
      </w:r>
      <w:r>
        <w:rPr>
          <w:rFonts w:ascii="Times New Roman" w:hAnsi="Times New Roman" w:cs="Times New Roman"/>
          <w:sz w:val="20"/>
          <w:szCs w:val="20"/>
        </w:rPr>
        <w:t xml:space="preserve"> 1988</w:t>
      </w:r>
      <w:r w:rsidR="00D47030">
        <w:rPr>
          <w:rFonts w:ascii="Times New Roman" w:hAnsi="Times New Roman" w:cs="Times New Roman"/>
          <w:sz w:val="20"/>
          <w:szCs w:val="20"/>
        </w:rPr>
        <w:t xml:space="preserve"> che raccoglie alcuni esempi dei principali tipi di contratto commerciale</w:t>
      </w:r>
      <w:r>
        <w:rPr>
          <w:rFonts w:ascii="Times New Roman" w:hAnsi="Times New Roman" w:cs="Times New Roman"/>
          <w:sz w:val="20"/>
          <w:szCs w:val="20"/>
        </w:rPr>
        <w:t xml:space="preserve">. Si noti che fra le tipologie </w:t>
      </w:r>
      <w:r w:rsidR="00945762">
        <w:rPr>
          <w:rFonts w:ascii="Times New Roman" w:hAnsi="Times New Roman" w:cs="Times New Roman"/>
          <w:sz w:val="20"/>
          <w:szCs w:val="20"/>
        </w:rPr>
        <w:t>contrattuali menzionate, la sola</w:t>
      </w:r>
      <w:r>
        <w:rPr>
          <w:rFonts w:ascii="Times New Roman" w:hAnsi="Times New Roman" w:cs="Times New Roman"/>
          <w:sz w:val="20"/>
          <w:szCs w:val="20"/>
        </w:rPr>
        <w:t xml:space="preserve"> specificatamente riferibi</w:t>
      </w:r>
      <w:r w:rsidR="006177CD">
        <w:rPr>
          <w:rFonts w:ascii="Times New Roman" w:hAnsi="Times New Roman" w:cs="Times New Roman"/>
          <w:sz w:val="20"/>
          <w:szCs w:val="20"/>
        </w:rPr>
        <w:t xml:space="preserve">le alla attività mercantile </w:t>
      </w:r>
      <w:r>
        <w:rPr>
          <w:rFonts w:ascii="Times New Roman" w:hAnsi="Times New Roman" w:cs="Times New Roman"/>
          <w:sz w:val="20"/>
          <w:szCs w:val="20"/>
        </w:rPr>
        <w:t xml:space="preserve">è la colleganza. Infatti la </w:t>
      </w:r>
      <w:proofErr w:type="spellStart"/>
      <w:r>
        <w:rPr>
          <w:rFonts w:ascii="Times New Roman" w:hAnsi="Times New Roman" w:cs="Times New Roman"/>
          <w:sz w:val="20"/>
          <w:szCs w:val="20"/>
        </w:rPr>
        <w:t>rogadia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è l’affidamento, dietro pagamento di una tariffa, di beni e merci che devono essere trasportate e la </w:t>
      </w:r>
      <w:proofErr w:type="spellStart"/>
      <w:r>
        <w:rPr>
          <w:rFonts w:ascii="Times New Roman" w:hAnsi="Times New Roman" w:cs="Times New Roman"/>
          <w:sz w:val="20"/>
          <w:szCs w:val="20"/>
        </w:rPr>
        <w:t>commendacio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è invece il deposito, infruttifero o meno, di beni o merci in un luogo sicuro</w:t>
      </w:r>
      <w:r w:rsidR="006177CD">
        <w:rPr>
          <w:rFonts w:ascii="Times New Roman" w:hAnsi="Times New Roman" w:cs="Times New Roman"/>
          <w:sz w:val="20"/>
          <w:szCs w:val="20"/>
        </w:rPr>
        <w:t xml:space="preserve"> (</w:t>
      </w:r>
      <w:r w:rsidR="006177CD" w:rsidRPr="006177CD">
        <w:rPr>
          <w:rFonts w:ascii="Times New Roman" w:hAnsi="Times New Roman" w:cs="Times New Roman"/>
          <w:smallCaps/>
          <w:sz w:val="20"/>
          <w:szCs w:val="20"/>
        </w:rPr>
        <w:t>Morozzo Della Rocca-Lombardo</w:t>
      </w:r>
      <w:r w:rsidR="00D47030"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r w:rsidR="004162EC">
        <w:rPr>
          <w:rFonts w:ascii="Times New Roman" w:hAnsi="Times New Roman" w:cs="Times New Roman"/>
          <w:smallCaps/>
          <w:sz w:val="20"/>
          <w:szCs w:val="20"/>
        </w:rPr>
        <w:t>1940</w:t>
      </w:r>
      <w:r w:rsidR="00D47030"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r w:rsidR="006177CD">
        <w:rPr>
          <w:rFonts w:ascii="Times New Roman" w:hAnsi="Times New Roman" w:cs="Times New Roman"/>
          <w:sz w:val="20"/>
          <w:szCs w:val="20"/>
        </w:rPr>
        <w:t>, pp. ix-xxx</w:t>
      </w:r>
      <w:r w:rsidR="00D47030">
        <w:rPr>
          <w:rFonts w:ascii="Times New Roman" w:hAnsi="Times New Roman" w:cs="Times New Roman"/>
          <w:sz w:val="20"/>
          <w:szCs w:val="20"/>
        </w:rPr>
        <w:t xml:space="preserve"> e </w:t>
      </w:r>
      <w:proofErr w:type="spellStart"/>
      <w:r w:rsidR="00D47030" w:rsidRPr="00D47030">
        <w:rPr>
          <w:rFonts w:ascii="Times New Roman" w:hAnsi="Times New Roman" w:cs="Times New Roman"/>
          <w:smallCaps/>
          <w:sz w:val="20"/>
          <w:szCs w:val="20"/>
        </w:rPr>
        <w:t>Margetić</w:t>
      </w:r>
      <w:proofErr w:type="spellEnd"/>
      <w:r w:rsidR="00D47030">
        <w:rPr>
          <w:rFonts w:ascii="Times New Roman" w:hAnsi="Times New Roman" w:cs="Times New Roman"/>
          <w:sz w:val="20"/>
          <w:szCs w:val="20"/>
        </w:rPr>
        <w:t xml:space="preserve"> 1992, pp. 686-690</w:t>
      </w:r>
      <w:r w:rsidR="006177CD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. Il </w:t>
      </w:r>
      <w:r w:rsidR="006177CD">
        <w:rPr>
          <w:rFonts w:ascii="Times New Roman" w:hAnsi="Times New Roman" w:cs="Times New Roman"/>
          <w:sz w:val="20"/>
          <w:szCs w:val="20"/>
        </w:rPr>
        <w:t>prestito</w:t>
      </w:r>
      <w:r>
        <w:rPr>
          <w:rFonts w:ascii="Times New Roman" w:hAnsi="Times New Roman" w:cs="Times New Roman"/>
          <w:sz w:val="20"/>
          <w:szCs w:val="20"/>
        </w:rPr>
        <w:t xml:space="preserve"> o il </w:t>
      </w:r>
      <w:r w:rsidR="006177CD">
        <w:rPr>
          <w:rFonts w:ascii="Times New Roman" w:hAnsi="Times New Roman" w:cs="Times New Roman"/>
          <w:sz w:val="20"/>
          <w:szCs w:val="20"/>
        </w:rPr>
        <w:t>negozio</w:t>
      </w:r>
      <w:r>
        <w:rPr>
          <w:rFonts w:ascii="Times New Roman" w:hAnsi="Times New Roman" w:cs="Times New Roman"/>
          <w:sz w:val="20"/>
          <w:szCs w:val="20"/>
        </w:rPr>
        <w:t xml:space="preserve"> hanno infine un significato generico potendo sia riferirsi alla attività mercantile sia a quella creditizia e finanziaria. Sulla attività creditizia </w:t>
      </w:r>
      <w:r w:rsidR="00945762">
        <w:rPr>
          <w:rFonts w:ascii="Times New Roman" w:hAnsi="Times New Roman" w:cs="Times New Roman"/>
          <w:sz w:val="20"/>
          <w:szCs w:val="20"/>
        </w:rPr>
        <w:t xml:space="preserve">dei Veneziani e sul recupero del credito </w:t>
      </w:r>
      <w:r>
        <w:rPr>
          <w:rFonts w:ascii="Times New Roman" w:hAnsi="Times New Roman" w:cs="Times New Roman"/>
          <w:sz w:val="20"/>
          <w:szCs w:val="20"/>
        </w:rPr>
        <w:t xml:space="preserve">si veda documento </w:t>
      </w:r>
      <w:r w:rsidRPr="00D6022B">
        <w:rPr>
          <w:rFonts w:ascii="Times New Roman" w:hAnsi="Times New Roman" w:cs="Times New Roman"/>
          <w:sz w:val="20"/>
          <w:szCs w:val="20"/>
          <w:u w:val="single"/>
        </w:rPr>
        <w:t>Venezia 11</w:t>
      </w:r>
      <w:r>
        <w:rPr>
          <w:rFonts w:ascii="Times New Roman" w:hAnsi="Times New Roman" w:cs="Times New Roman"/>
          <w:sz w:val="20"/>
          <w:szCs w:val="20"/>
        </w:rPr>
        <w:t xml:space="preserve"> e nota 5. </w:t>
      </w:r>
    </w:p>
  </w:endnote>
  <w:endnote w:id="5">
    <w:p w14:paraId="10223277" w14:textId="678F3CB6" w:rsidR="00780B72" w:rsidRPr="004F0299" w:rsidRDefault="00780B72" w:rsidP="00D6022B">
      <w:pPr>
        <w:pStyle w:val="Testonotadichiusura"/>
        <w:jc w:val="both"/>
        <w:rPr>
          <w:rFonts w:ascii="Times New Roman" w:hAnsi="Times New Roman" w:cs="Times New Roman"/>
          <w:sz w:val="20"/>
          <w:szCs w:val="20"/>
        </w:rPr>
      </w:pPr>
      <w:r w:rsidRPr="004F0299">
        <w:rPr>
          <w:rStyle w:val="Rimandonotadichiusura"/>
          <w:rFonts w:ascii="Times New Roman" w:hAnsi="Times New Roman" w:cs="Times New Roman"/>
          <w:sz w:val="20"/>
          <w:szCs w:val="20"/>
        </w:rPr>
        <w:endnoteRef/>
      </w:r>
      <w:r w:rsidRPr="004F0299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r w:rsidRPr="004F0299">
        <w:rPr>
          <w:rFonts w:ascii="Times New Roman" w:hAnsi="Times New Roman" w:cs="Times New Roman"/>
          <w:sz w:val="20"/>
          <w:szCs w:val="20"/>
        </w:rPr>
        <w:t xml:space="preserve">Valerio non è </w:t>
      </w:r>
      <w:r>
        <w:rPr>
          <w:rFonts w:ascii="Times New Roman" w:hAnsi="Times New Roman" w:cs="Times New Roman"/>
          <w:sz w:val="20"/>
          <w:szCs w:val="20"/>
        </w:rPr>
        <w:t>notaio</w:t>
      </w:r>
      <w:r w:rsidRPr="004F0299">
        <w:rPr>
          <w:rFonts w:ascii="Times New Roman" w:hAnsi="Times New Roman" w:cs="Times New Roman"/>
          <w:sz w:val="20"/>
          <w:szCs w:val="20"/>
        </w:rPr>
        <w:t xml:space="preserve"> veneziano. Sulla presenza di notai forestieri a Venezia si veda</w:t>
      </w:r>
      <w:r>
        <w:rPr>
          <w:rFonts w:ascii="Times New Roman" w:hAnsi="Times New Roman" w:cs="Times New Roman"/>
          <w:sz w:val="20"/>
          <w:szCs w:val="20"/>
        </w:rPr>
        <w:t xml:space="preserve"> la</w:t>
      </w:r>
      <w:r w:rsidR="00D67D13">
        <w:rPr>
          <w:rFonts w:ascii="Times New Roman" w:hAnsi="Times New Roman" w:cs="Times New Roman"/>
          <w:sz w:val="20"/>
          <w:szCs w:val="20"/>
        </w:rPr>
        <w:t xml:space="preserve"> nota 17</w:t>
      </w:r>
      <w:r w:rsidRPr="004F0299">
        <w:rPr>
          <w:rFonts w:ascii="Times New Roman" w:hAnsi="Times New Roman" w:cs="Times New Roman"/>
          <w:sz w:val="20"/>
          <w:szCs w:val="20"/>
        </w:rPr>
        <w:t xml:space="preserve"> del documento </w:t>
      </w:r>
      <w:r w:rsidRPr="004F0299">
        <w:rPr>
          <w:rFonts w:ascii="Times New Roman" w:hAnsi="Times New Roman" w:cs="Times New Roman"/>
          <w:sz w:val="20"/>
          <w:szCs w:val="20"/>
          <w:u w:val="single"/>
        </w:rPr>
        <w:t>Venezia 4</w:t>
      </w:r>
      <w:r w:rsidRPr="004F0299">
        <w:rPr>
          <w:rFonts w:ascii="Times New Roman" w:hAnsi="Times New Roman" w:cs="Times New Roman"/>
          <w:sz w:val="20"/>
          <w:szCs w:val="20"/>
        </w:rPr>
        <w:t>.</w:t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9EB30E" w14:textId="77777777" w:rsidR="00780B72" w:rsidRDefault="00780B72" w:rsidP="00D92B83">
      <w:pPr>
        <w:spacing w:after="0" w:line="240" w:lineRule="auto"/>
      </w:pPr>
      <w:r>
        <w:separator/>
      </w:r>
    </w:p>
  </w:footnote>
  <w:footnote w:type="continuationSeparator" w:id="0">
    <w:p w14:paraId="1C3DC270" w14:textId="77777777" w:rsidR="00780B72" w:rsidRDefault="00780B72" w:rsidP="00D92B83">
      <w:pPr>
        <w:spacing w:after="0" w:line="240" w:lineRule="auto"/>
      </w:pPr>
      <w:r>
        <w:continuationSeparator/>
      </w:r>
    </w:p>
  </w:footnote>
  <w:footnote w:id="1">
    <w:p w14:paraId="16CDE1C1" w14:textId="77777777" w:rsidR="00780B72" w:rsidRPr="00D55C8A" w:rsidRDefault="00780B72" w:rsidP="00D92B83">
      <w:pPr>
        <w:pStyle w:val="Testonotaapidipagina"/>
        <w:jc w:val="both"/>
        <w:rPr>
          <w:rFonts w:ascii="Times New Roman" w:hAnsi="Times New Roman" w:cs="Times New Roman"/>
          <w:sz w:val="20"/>
          <w:szCs w:val="20"/>
        </w:rPr>
      </w:pPr>
      <w:r w:rsidRPr="00D55C8A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D55C8A">
        <w:rPr>
          <w:rFonts w:ascii="Times New Roman" w:hAnsi="Times New Roman" w:cs="Times New Roman"/>
          <w:sz w:val="20"/>
          <w:szCs w:val="20"/>
        </w:rPr>
        <w:t xml:space="preserve"> </w:t>
      </w:r>
      <w:r w:rsidRPr="0060475E">
        <w:rPr>
          <w:rFonts w:ascii="Times New Roman" w:hAnsi="Times New Roman" w:cs="Times New Roman"/>
          <w:i/>
          <w:sz w:val="20"/>
          <w:szCs w:val="20"/>
        </w:rPr>
        <w:t xml:space="preserve">Per le note al testo si veda documento </w:t>
      </w:r>
      <w:r w:rsidRPr="0060475E">
        <w:rPr>
          <w:rFonts w:ascii="Times New Roman" w:hAnsi="Times New Roman" w:cs="Times New Roman"/>
          <w:i/>
          <w:sz w:val="20"/>
          <w:szCs w:val="20"/>
          <w:u w:val="single"/>
        </w:rPr>
        <w:t xml:space="preserve">Veneto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>9</w:t>
      </w:r>
      <w:r w:rsidRPr="0060475E">
        <w:rPr>
          <w:rFonts w:ascii="Times New Roman" w:hAnsi="Times New Roman" w:cs="Times New Roman"/>
          <w:i/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savePreviewPicture/>
  <w:footnotePr>
    <w:numFmt w:val="lowerLetter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B83"/>
    <w:rsid w:val="00115E8B"/>
    <w:rsid w:val="00144F46"/>
    <w:rsid w:val="002D754E"/>
    <w:rsid w:val="004162EC"/>
    <w:rsid w:val="00466DDB"/>
    <w:rsid w:val="004D3C8F"/>
    <w:rsid w:val="004F0299"/>
    <w:rsid w:val="00507D9F"/>
    <w:rsid w:val="005C6C6F"/>
    <w:rsid w:val="006177CD"/>
    <w:rsid w:val="006959FB"/>
    <w:rsid w:val="006F5A5E"/>
    <w:rsid w:val="00780B72"/>
    <w:rsid w:val="007C5450"/>
    <w:rsid w:val="008015B4"/>
    <w:rsid w:val="00877383"/>
    <w:rsid w:val="008B0205"/>
    <w:rsid w:val="008B25A9"/>
    <w:rsid w:val="00941A77"/>
    <w:rsid w:val="00945762"/>
    <w:rsid w:val="00954FDD"/>
    <w:rsid w:val="00BC364B"/>
    <w:rsid w:val="00D47030"/>
    <w:rsid w:val="00D6022B"/>
    <w:rsid w:val="00D67D13"/>
    <w:rsid w:val="00D92B83"/>
    <w:rsid w:val="00E475FE"/>
    <w:rsid w:val="00EA2577"/>
    <w:rsid w:val="00F6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2FCD9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2B8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D92B83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D92B83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D92B83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D92B83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D92B83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D92B83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2B83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D92B83"/>
    <w:pPr>
      <w:spacing w:after="0" w:line="240" w:lineRule="auto"/>
    </w:pPr>
    <w:rPr>
      <w:sz w:val="24"/>
      <w:szCs w:val="24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D92B83"/>
    <w:rPr>
      <w:rFonts w:eastAsiaTheme="minorHAnsi"/>
      <w:lang w:eastAsia="en-US"/>
    </w:rPr>
  </w:style>
  <w:style w:type="character" w:styleId="Rimandonotaapidipagina">
    <w:name w:val="footnote reference"/>
    <w:basedOn w:val="Caratterepredefinitoparagrafo"/>
    <w:uiPriority w:val="99"/>
    <w:unhideWhenUsed/>
    <w:rsid w:val="00D92B83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D92B83"/>
    <w:pPr>
      <w:spacing w:after="0" w:line="240" w:lineRule="auto"/>
    </w:pPr>
    <w:rPr>
      <w:sz w:val="24"/>
      <w:szCs w:val="24"/>
    </w:rPr>
  </w:style>
  <w:style w:type="character" w:customStyle="1" w:styleId="TestonotadichiusuraCarattere">
    <w:name w:val="Testo nota di chiusura Carattere"/>
    <w:basedOn w:val="Caratterepredefinitoparagrafo"/>
    <w:link w:val="Testonotadichiusura"/>
    <w:uiPriority w:val="99"/>
    <w:rsid w:val="00D92B83"/>
    <w:rPr>
      <w:rFonts w:eastAsiaTheme="minorHAnsi"/>
      <w:lang w:eastAsia="en-US"/>
    </w:rPr>
  </w:style>
  <w:style w:type="character" w:styleId="Rimandonotadichiusura">
    <w:name w:val="endnote reference"/>
    <w:basedOn w:val="Caratterepredefinitoparagrafo"/>
    <w:uiPriority w:val="99"/>
    <w:unhideWhenUsed/>
    <w:rsid w:val="00D92B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1039</Words>
  <Characters>5924</Characters>
  <Application>Microsoft Macintosh Word</Application>
  <DocSecurity>0</DocSecurity>
  <Lines>49</Lines>
  <Paragraphs>13</Paragraphs>
  <ScaleCrop>false</ScaleCrop>
  <Company>Università di Padova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Pazienza</dc:creator>
  <cp:keywords/>
  <dc:description/>
  <cp:lastModifiedBy>Annamaria Pazienza</cp:lastModifiedBy>
  <cp:revision>15</cp:revision>
  <dcterms:created xsi:type="dcterms:W3CDTF">2014-11-06T15:39:00Z</dcterms:created>
  <dcterms:modified xsi:type="dcterms:W3CDTF">2015-01-27T16:42:00Z</dcterms:modified>
</cp:coreProperties>
</file>