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0BFA23" w14:textId="77777777" w:rsidR="007F0402" w:rsidRPr="007F0402" w:rsidRDefault="007F0402" w:rsidP="007F0402">
      <w:pPr>
        <w:spacing w:line="240" w:lineRule="auto"/>
        <w:contextualSpacing/>
        <w:jc w:val="center"/>
        <w:rPr>
          <w:rFonts w:ascii="Times New Roman" w:hAnsi="Times New Roman" w:cs="Times New Roman"/>
          <w:sz w:val="24"/>
          <w:szCs w:val="24"/>
        </w:rPr>
      </w:pPr>
      <w:r w:rsidRPr="007F0402">
        <w:rPr>
          <w:rFonts w:ascii="Times New Roman" w:hAnsi="Times New Roman" w:cs="Times New Roman"/>
          <w:sz w:val="24"/>
          <w:szCs w:val="24"/>
        </w:rPr>
        <w:t>16</w:t>
      </w:r>
    </w:p>
    <w:p w14:paraId="1B87D354" w14:textId="77777777" w:rsidR="007F0402" w:rsidRPr="007F0402" w:rsidRDefault="007F0402" w:rsidP="007F0402">
      <w:pPr>
        <w:spacing w:line="240" w:lineRule="auto"/>
        <w:contextualSpacing/>
        <w:jc w:val="center"/>
        <w:rPr>
          <w:rFonts w:ascii="Times New Roman" w:hAnsi="Times New Roman" w:cs="Times New Roman"/>
          <w:sz w:val="24"/>
          <w:szCs w:val="24"/>
        </w:rPr>
      </w:pPr>
    </w:p>
    <w:p w14:paraId="44C30359" w14:textId="77777777" w:rsidR="007F0402" w:rsidRPr="007F0402" w:rsidRDefault="007F0402" w:rsidP="007F0402">
      <w:pPr>
        <w:spacing w:line="240" w:lineRule="auto"/>
        <w:contextualSpacing/>
        <w:jc w:val="center"/>
        <w:rPr>
          <w:rFonts w:ascii="Times New Roman" w:hAnsi="Times New Roman" w:cs="Times New Roman"/>
          <w:sz w:val="24"/>
          <w:szCs w:val="24"/>
        </w:rPr>
      </w:pPr>
      <w:r w:rsidRPr="007F0402">
        <w:rPr>
          <w:rFonts w:ascii="Times New Roman" w:hAnsi="Times New Roman" w:cs="Times New Roman"/>
          <w:sz w:val="24"/>
          <w:szCs w:val="24"/>
        </w:rPr>
        <w:t>955 luglio 10, Ronco</w:t>
      </w:r>
    </w:p>
    <w:p w14:paraId="08645244" w14:textId="77777777" w:rsidR="007F0402" w:rsidRPr="007F0402" w:rsidRDefault="007F0402" w:rsidP="007F0402">
      <w:pPr>
        <w:spacing w:line="240" w:lineRule="auto"/>
        <w:contextualSpacing/>
        <w:jc w:val="both"/>
        <w:rPr>
          <w:rFonts w:ascii="Times New Roman" w:hAnsi="Times New Roman" w:cs="Times New Roman"/>
          <w:sz w:val="24"/>
          <w:szCs w:val="24"/>
        </w:rPr>
      </w:pPr>
    </w:p>
    <w:p w14:paraId="0BB4A185" w14:textId="1D368B88" w:rsidR="007F0402" w:rsidRPr="007F0402" w:rsidRDefault="007F0402" w:rsidP="007F0402">
      <w:pPr>
        <w:spacing w:line="240" w:lineRule="auto"/>
        <w:contextualSpacing/>
        <w:jc w:val="both"/>
        <w:rPr>
          <w:rFonts w:ascii="Times New Roman" w:hAnsi="Times New Roman" w:cs="Times New Roman"/>
          <w:sz w:val="24"/>
          <w:szCs w:val="24"/>
        </w:rPr>
      </w:pPr>
      <w:r w:rsidRPr="007F0402">
        <w:rPr>
          <w:rFonts w:ascii="Times New Roman" w:hAnsi="Times New Roman" w:cs="Times New Roman"/>
          <w:sz w:val="24"/>
          <w:szCs w:val="24"/>
        </w:rPr>
        <w:t>Milo, marches</w:t>
      </w:r>
      <w:r>
        <w:rPr>
          <w:rFonts w:ascii="Times New Roman" w:hAnsi="Times New Roman" w:cs="Times New Roman"/>
          <w:sz w:val="24"/>
          <w:szCs w:val="24"/>
        </w:rPr>
        <w:t>e e figlio del defunto Mainfredus</w:t>
      </w:r>
      <w:r w:rsidRPr="007F0402">
        <w:rPr>
          <w:rFonts w:ascii="Times New Roman" w:hAnsi="Times New Roman" w:cs="Times New Roman"/>
          <w:sz w:val="24"/>
          <w:szCs w:val="24"/>
        </w:rPr>
        <w:t xml:space="preserve">, vivente a legge salica, eseguendo il rito di passaggio della proprietà seconda la suddetta legge, lascia in eredità </w:t>
      </w:r>
      <w:r>
        <w:rPr>
          <w:rFonts w:ascii="Times New Roman" w:hAnsi="Times New Roman" w:cs="Times New Roman"/>
          <w:sz w:val="24"/>
          <w:szCs w:val="24"/>
        </w:rPr>
        <w:t>al fratello Mainfredus</w:t>
      </w:r>
      <w:r w:rsidRPr="007F0402">
        <w:rPr>
          <w:rFonts w:ascii="Times New Roman" w:hAnsi="Times New Roman" w:cs="Times New Roman"/>
          <w:sz w:val="24"/>
          <w:szCs w:val="24"/>
        </w:rPr>
        <w:t xml:space="preserve"> conte e a </w:t>
      </w:r>
      <w:r>
        <w:rPr>
          <w:rFonts w:ascii="Times New Roman" w:hAnsi="Times New Roman" w:cs="Times New Roman"/>
          <w:sz w:val="24"/>
          <w:szCs w:val="24"/>
        </w:rPr>
        <w:t>Enricus/</w:t>
      </w:r>
      <w:r w:rsidRPr="007F0402">
        <w:rPr>
          <w:rFonts w:ascii="Times New Roman" w:hAnsi="Times New Roman" w:cs="Times New Roman"/>
          <w:sz w:val="24"/>
          <w:szCs w:val="24"/>
        </w:rPr>
        <w:t>Egelrich</w:t>
      </w:r>
      <w:r>
        <w:rPr>
          <w:rFonts w:ascii="Times New Roman" w:hAnsi="Times New Roman" w:cs="Times New Roman"/>
          <w:sz w:val="24"/>
          <w:szCs w:val="24"/>
        </w:rPr>
        <w:t>/</w:t>
      </w:r>
      <w:r w:rsidRPr="007F0402">
        <w:rPr>
          <w:rFonts w:ascii="Times New Roman" w:hAnsi="Times New Roman" w:cs="Times New Roman"/>
          <w:sz w:val="24"/>
          <w:szCs w:val="24"/>
        </w:rPr>
        <w:t>Gelricus</w:t>
      </w:r>
      <w:r w:rsidR="00CF23E3">
        <w:rPr>
          <w:rFonts w:ascii="Times New Roman" w:hAnsi="Times New Roman" w:cs="Times New Roman"/>
          <w:sz w:val="24"/>
          <w:szCs w:val="24"/>
        </w:rPr>
        <w:t>/</w:t>
      </w:r>
      <w:r w:rsidR="00CF23E3" w:rsidRPr="007F0402">
        <w:rPr>
          <w:rFonts w:ascii="Times New Roman" w:hAnsi="Times New Roman" w:cs="Times New Roman"/>
          <w:sz w:val="24"/>
          <w:szCs w:val="24"/>
        </w:rPr>
        <w:t>E</w:t>
      </w:r>
      <w:r w:rsidR="0074340F">
        <w:rPr>
          <w:rFonts w:ascii="Times New Roman" w:hAnsi="Times New Roman" w:cs="Times New Roman"/>
          <w:sz w:val="24"/>
          <w:szCs w:val="24"/>
        </w:rPr>
        <w:t>ngeric</w:t>
      </w:r>
      <w:r w:rsidR="00CF23E3">
        <w:rPr>
          <w:rFonts w:ascii="Times New Roman" w:hAnsi="Times New Roman" w:cs="Times New Roman"/>
          <w:sz w:val="24"/>
          <w:szCs w:val="24"/>
        </w:rPr>
        <w:t>us</w:t>
      </w:r>
      <w:r w:rsidRPr="007F0402">
        <w:rPr>
          <w:rFonts w:ascii="Times New Roman" w:hAnsi="Times New Roman" w:cs="Times New Roman"/>
          <w:sz w:val="24"/>
          <w:szCs w:val="24"/>
        </w:rPr>
        <w:t xml:space="preserve"> suo nipote l’intero suo patrimonio, con i castelli, le cappelle e tutte le cose, acquistate in vita o già da lui possedute nel regno italico, ossia un castello e le proprietà nella città di Verona con la chiesa di San Pietro in Carnario, il castello di Ronco con la cappella di Santa Maria e il bosco detto Columellas, un castello con una casa con solaio e stanze provviste di camino e la chiesa di San Bonifacio e un altro castello nel luogo e nel fondo Begonzio, più tutte le proprietà e pertinenze e i diritti d’uso nel territorio veronese presso Castrorotto. Egli dispone di godere in vita come usufruttuario dei suddetti beni i quali pa</w:t>
      </w:r>
      <w:r w:rsidR="00CF23E3">
        <w:rPr>
          <w:rFonts w:ascii="Times New Roman" w:hAnsi="Times New Roman" w:cs="Times New Roman"/>
          <w:sz w:val="24"/>
          <w:szCs w:val="24"/>
        </w:rPr>
        <w:t>s</w:t>
      </w:r>
      <w:r w:rsidRPr="007F0402">
        <w:rPr>
          <w:rFonts w:ascii="Times New Roman" w:hAnsi="Times New Roman" w:cs="Times New Roman"/>
          <w:sz w:val="24"/>
          <w:szCs w:val="24"/>
        </w:rPr>
        <w:t>sera</w:t>
      </w:r>
      <w:r w:rsidR="00CF23E3">
        <w:rPr>
          <w:rFonts w:ascii="Times New Roman" w:hAnsi="Times New Roman" w:cs="Times New Roman"/>
          <w:sz w:val="24"/>
          <w:szCs w:val="24"/>
        </w:rPr>
        <w:t>nno, se non avrà figli legittimi</w:t>
      </w:r>
      <w:r w:rsidRPr="007F0402">
        <w:rPr>
          <w:rFonts w:ascii="Times New Roman" w:hAnsi="Times New Roman" w:cs="Times New Roman"/>
          <w:sz w:val="24"/>
          <w:szCs w:val="24"/>
        </w:rPr>
        <w:t>, prima al fratello e poi al nipote e ai figli di questi senza diritto di vendita, donazione o alienazione a terzi. Qualora poi i figli del nipote scompaiano prematuramente o non abbiano eredi, egli stabilisce che tutto passi al monastero di San Zaccaria di Venezia per la salvezza della sua anima e di quella di sua moglie, ordinando infine che ogni anno il monastero riceva 100 moggia di frumento e di vino, più 1 libbra di denaro veronese e impegnando lo stesso castello di Ronco e le proprietà nella già ricordata zona di Columellas a gar</w:t>
      </w:r>
      <w:r w:rsidR="00406281">
        <w:rPr>
          <w:rFonts w:ascii="Times New Roman" w:hAnsi="Times New Roman" w:cs="Times New Roman"/>
          <w:sz w:val="24"/>
          <w:szCs w:val="24"/>
        </w:rPr>
        <w:t>anzia dell’assolvimento del pagamento</w:t>
      </w:r>
      <w:r w:rsidRPr="007F0402">
        <w:rPr>
          <w:rFonts w:ascii="Times New Roman" w:hAnsi="Times New Roman" w:cs="Times New Roman"/>
          <w:sz w:val="24"/>
          <w:szCs w:val="24"/>
        </w:rPr>
        <w:t>.</w:t>
      </w:r>
    </w:p>
    <w:p w14:paraId="2BA5223E" w14:textId="77777777" w:rsidR="007F0402" w:rsidRPr="007F0402" w:rsidRDefault="007F0402" w:rsidP="007F0402">
      <w:pPr>
        <w:spacing w:line="240" w:lineRule="auto"/>
        <w:contextualSpacing/>
        <w:jc w:val="both"/>
        <w:rPr>
          <w:rFonts w:ascii="Times New Roman" w:hAnsi="Times New Roman" w:cs="Times New Roman"/>
          <w:sz w:val="24"/>
          <w:szCs w:val="24"/>
        </w:rPr>
      </w:pPr>
    </w:p>
    <w:p w14:paraId="791F5D77" w14:textId="77777777" w:rsidR="007F0402" w:rsidRPr="007F0402" w:rsidRDefault="007F0402" w:rsidP="007F0402">
      <w:pPr>
        <w:spacing w:line="240" w:lineRule="auto"/>
        <w:contextualSpacing/>
        <w:jc w:val="both"/>
        <w:rPr>
          <w:rFonts w:ascii="Times New Roman" w:hAnsi="Times New Roman" w:cs="Times New Roman"/>
          <w:sz w:val="24"/>
          <w:szCs w:val="24"/>
        </w:rPr>
      </w:pPr>
      <w:r w:rsidRPr="007F0402">
        <w:rPr>
          <w:rFonts w:ascii="Times New Roman" w:hAnsi="Times New Roman" w:cs="Times New Roman"/>
          <w:sz w:val="24"/>
          <w:szCs w:val="24"/>
        </w:rPr>
        <w:t>Originale in Venezia, Archivio di Stato, San Zaccaria, pergamene, busta 28</w:t>
      </w:r>
      <w:r w:rsidR="00CF23E3">
        <w:rPr>
          <w:rFonts w:ascii="Times New Roman" w:hAnsi="Times New Roman" w:cs="Times New Roman"/>
          <w:sz w:val="24"/>
          <w:szCs w:val="24"/>
        </w:rPr>
        <w:t>, numero 1 [A]</w:t>
      </w:r>
      <w:r w:rsidRPr="007F0402">
        <w:rPr>
          <w:rFonts w:ascii="Times New Roman" w:hAnsi="Times New Roman" w:cs="Times New Roman"/>
          <w:sz w:val="24"/>
          <w:szCs w:val="24"/>
        </w:rPr>
        <w:t>.</w:t>
      </w:r>
    </w:p>
    <w:p w14:paraId="4351A03B" w14:textId="77777777" w:rsidR="007F0402" w:rsidRPr="007F0402" w:rsidRDefault="007F0402" w:rsidP="007F0402">
      <w:pPr>
        <w:spacing w:line="240" w:lineRule="auto"/>
        <w:contextualSpacing/>
        <w:jc w:val="both"/>
        <w:rPr>
          <w:rFonts w:ascii="Times New Roman" w:hAnsi="Times New Roman" w:cs="Times New Roman"/>
          <w:sz w:val="24"/>
          <w:szCs w:val="24"/>
        </w:rPr>
      </w:pPr>
    </w:p>
    <w:p w14:paraId="2D7CD6F8" w14:textId="77777777" w:rsidR="007F0402" w:rsidRPr="007F0402" w:rsidRDefault="007F0402" w:rsidP="007F0402">
      <w:pPr>
        <w:spacing w:line="240" w:lineRule="auto"/>
        <w:contextualSpacing/>
        <w:rPr>
          <w:rFonts w:ascii="Times New Roman" w:hAnsi="Times New Roman" w:cs="Times New Roman"/>
          <w:sz w:val="24"/>
          <w:szCs w:val="24"/>
        </w:rPr>
      </w:pPr>
      <w:r w:rsidRPr="007F0402">
        <w:rPr>
          <w:rFonts w:ascii="Times New Roman" w:hAnsi="Times New Roman" w:cs="Times New Roman"/>
          <w:sz w:val="24"/>
          <w:szCs w:val="24"/>
        </w:rPr>
        <w:t>Edizione: Fainelli 1963.</w:t>
      </w:r>
    </w:p>
    <w:p w14:paraId="294FB246" w14:textId="77777777" w:rsidR="007F0402" w:rsidRPr="007F0402" w:rsidRDefault="007F0402" w:rsidP="007F0402">
      <w:pPr>
        <w:spacing w:line="240" w:lineRule="auto"/>
        <w:contextualSpacing/>
        <w:rPr>
          <w:rFonts w:ascii="Times New Roman" w:hAnsi="Times New Roman" w:cs="Times New Roman"/>
          <w:sz w:val="24"/>
          <w:szCs w:val="24"/>
        </w:rPr>
      </w:pPr>
    </w:p>
    <w:p w14:paraId="7176FA86" w14:textId="0988DA73" w:rsidR="007F0402" w:rsidRPr="007F0402" w:rsidRDefault="007F0402" w:rsidP="007F0402">
      <w:pPr>
        <w:spacing w:line="240" w:lineRule="auto"/>
        <w:contextualSpacing/>
        <w:jc w:val="both"/>
        <w:rPr>
          <w:rFonts w:ascii="Times New Roman" w:hAnsi="Times New Roman" w:cs="Times New Roman"/>
          <w:sz w:val="24"/>
          <w:szCs w:val="24"/>
        </w:rPr>
      </w:pPr>
      <w:r w:rsidRPr="007F0402">
        <w:rPr>
          <w:rFonts w:ascii="Times New Roman" w:hAnsi="Times New Roman" w:cs="Times New Roman"/>
          <w:sz w:val="24"/>
          <w:szCs w:val="24"/>
        </w:rPr>
        <w:t xml:space="preserve">In nomine Domini nostri Ihesu Christi. Regnantes domnos nostros Berengarius et Adelberto filio </w:t>
      </w:r>
      <w:r w:rsidR="005063B5">
        <w:rPr>
          <w:rFonts w:ascii="Times New Roman" w:hAnsi="Times New Roman" w:cs="Times New Roman"/>
          <w:sz w:val="24"/>
          <w:szCs w:val="24"/>
        </w:rPr>
        <w:t>eius</w:t>
      </w:r>
      <w:r w:rsidR="005063B5">
        <w:rPr>
          <w:rStyle w:val="Rimandonotaapidipagina"/>
          <w:rFonts w:ascii="Times New Roman" w:hAnsi="Times New Roman" w:cs="Times New Roman"/>
          <w:sz w:val="24"/>
          <w:szCs w:val="24"/>
        </w:rPr>
        <w:footnoteReference w:id="1"/>
      </w:r>
      <w:r w:rsidR="005063B5">
        <w:rPr>
          <w:rFonts w:ascii="Times New Roman" w:hAnsi="Times New Roman" w:cs="Times New Roman"/>
          <w:sz w:val="24"/>
          <w:szCs w:val="24"/>
        </w:rPr>
        <w:t xml:space="preserve"> </w:t>
      </w:r>
      <w:r w:rsidRPr="007F0402">
        <w:rPr>
          <w:rFonts w:ascii="Times New Roman" w:hAnsi="Times New Roman" w:cs="Times New Roman"/>
          <w:sz w:val="24"/>
          <w:szCs w:val="24"/>
        </w:rPr>
        <w:t xml:space="preserve">reges hic in Italia anno quinto sub die decimo ingrediente mense iulii, indictione terciadecima feliciter. In Dei nomine illud omnibus providendum est unicuique quod Dominus per evangelium </w:t>
      </w:r>
      <w:r w:rsidR="005063B5">
        <w:rPr>
          <w:rFonts w:ascii="Times New Roman" w:hAnsi="Times New Roman" w:cs="Times New Roman"/>
          <w:sz w:val="24"/>
          <w:szCs w:val="24"/>
        </w:rPr>
        <w:t>vox</w:t>
      </w:r>
      <w:r w:rsidR="005063B5">
        <w:rPr>
          <w:rStyle w:val="Rimandonotaapidipagina"/>
          <w:rFonts w:ascii="Times New Roman" w:hAnsi="Times New Roman" w:cs="Times New Roman"/>
          <w:sz w:val="24"/>
          <w:szCs w:val="24"/>
        </w:rPr>
        <w:footnoteReference w:id="2"/>
      </w:r>
      <w:r w:rsidRPr="007F0402">
        <w:rPr>
          <w:rFonts w:ascii="Times New Roman" w:hAnsi="Times New Roman" w:cs="Times New Roman"/>
          <w:sz w:val="24"/>
          <w:szCs w:val="24"/>
        </w:rPr>
        <w:t xml:space="preserve"> admonet dicens. Dies domini sicut fur ita in nocte veniet et vos estote parati. Beatus servu</w:t>
      </w:r>
      <w:r w:rsidR="005063B5">
        <w:rPr>
          <w:rFonts w:ascii="Times New Roman" w:hAnsi="Times New Roman" w:cs="Times New Roman"/>
          <w:sz w:val="24"/>
          <w:szCs w:val="24"/>
        </w:rPr>
        <w:t>u</w:t>
      </w:r>
      <w:r w:rsidRPr="007F0402">
        <w:rPr>
          <w:rFonts w:ascii="Times New Roman" w:hAnsi="Times New Roman" w:cs="Times New Roman"/>
          <w:sz w:val="24"/>
          <w:szCs w:val="24"/>
        </w:rPr>
        <w:t>s</w:t>
      </w:r>
      <w:r w:rsidR="005063B5">
        <w:rPr>
          <w:rStyle w:val="Rimandonotaapidipagina"/>
          <w:rFonts w:ascii="Times New Roman" w:hAnsi="Times New Roman" w:cs="Times New Roman"/>
          <w:sz w:val="24"/>
          <w:szCs w:val="24"/>
        </w:rPr>
        <w:footnoteReference w:id="3"/>
      </w:r>
      <w:r w:rsidRPr="007F0402">
        <w:rPr>
          <w:rFonts w:ascii="Times New Roman" w:hAnsi="Times New Roman" w:cs="Times New Roman"/>
          <w:sz w:val="24"/>
          <w:szCs w:val="24"/>
        </w:rPr>
        <w:t xml:space="preserve"> ille quem cum venerit dominus invenerit vigilantem. Quam ammoniciomen</w:t>
      </w:r>
      <w:r w:rsidRPr="007F0402">
        <w:rPr>
          <w:rStyle w:val="Rimandonotaapidipagina"/>
          <w:rFonts w:ascii="Times New Roman" w:hAnsi="Times New Roman" w:cs="Times New Roman"/>
          <w:sz w:val="24"/>
          <w:szCs w:val="24"/>
        </w:rPr>
        <w:footnoteReference w:id="4"/>
      </w:r>
      <w:r w:rsidRPr="007F0402">
        <w:rPr>
          <w:rFonts w:ascii="Times New Roman" w:hAnsi="Times New Roman" w:cs="Times New Roman"/>
          <w:sz w:val="24"/>
          <w:szCs w:val="24"/>
        </w:rPr>
        <w:t xml:space="preserve"> vel exortationem commotus sum. Igitur ego quidem in Dei omnipotentis nomine Milo marchio et filius bone recordacionis Mainfredi qui lege salica vivere visus sum</w:t>
      </w:r>
      <w:r w:rsidRPr="007F0402">
        <w:rPr>
          <w:rStyle w:val="Rimandonotadichiusura"/>
          <w:rFonts w:ascii="Times New Roman" w:hAnsi="Times New Roman" w:cs="Times New Roman"/>
          <w:sz w:val="24"/>
          <w:szCs w:val="24"/>
        </w:rPr>
        <w:endnoteReference w:id="1"/>
      </w:r>
      <w:r w:rsidRPr="007F0402">
        <w:rPr>
          <w:rFonts w:ascii="Times New Roman" w:hAnsi="Times New Roman" w:cs="Times New Roman"/>
          <w:sz w:val="24"/>
          <w:szCs w:val="24"/>
        </w:rPr>
        <w:t xml:space="preserve"> sicut ipse suprascriptus genitor meus vivere visus fuit</w:t>
      </w:r>
      <w:r w:rsidR="005063B5">
        <w:rPr>
          <w:rFonts w:ascii="Times New Roman" w:hAnsi="Times New Roman" w:cs="Times New Roman"/>
          <w:sz w:val="24"/>
          <w:szCs w:val="24"/>
        </w:rPr>
        <w:t>, talis mihi decrevit voluntas u</w:t>
      </w:r>
      <w:r w:rsidRPr="007F0402">
        <w:rPr>
          <w:rFonts w:ascii="Times New Roman" w:hAnsi="Times New Roman" w:cs="Times New Roman"/>
          <w:sz w:val="24"/>
          <w:szCs w:val="24"/>
        </w:rPr>
        <w:t>t</w:t>
      </w:r>
      <w:r w:rsidR="005063B5">
        <w:rPr>
          <w:rStyle w:val="Rimandonotaapidipagina"/>
          <w:rFonts w:ascii="Times New Roman" w:hAnsi="Times New Roman" w:cs="Times New Roman"/>
          <w:sz w:val="24"/>
          <w:szCs w:val="24"/>
        </w:rPr>
        <w:footnoteReference w:id="5"/>
      </w:r>
      <w:r w:rsidRPr="007F0402">
        <w:rPr>
          <w:rFonts w:ascii="Times New Roman" w:hAnsi="Times New Roman" w:cs="Times New Roman"/>
          <w:sz w:val="24"/>
          <w:szCs w:val="24"/>
        </w:rPr>
        <w:t xml:space="preserve"> sine ordinacione de hoc seculo non transeam, sed iuxta Dei miseri</w:t>
      </w:r>
      <w:r w:rsidR="005063B5">
        <w:rPr>
          <w:rFonts w:ascii="Times New Roman" w:hAnsi="Times New Roman" w:cs="Times New Roman"/>
          <w:sz w:val="24"/>
          <w:szCs w:val="24"/>
        </w:rPr>
        <w:t>cordia volo ut sic permaneat quo</w:t>
      </w:r>
      <w:r w:rsidRPr="007F0402">
        <w:rPr>
          <w:rFonts w:ascii="Times New Roman" w:hAnsi="Times New Roman" w:cs="Times New Roman"/>
          <w:sz w:val="24"/>
          <w:szCs w:val="24"/>
        </w:rPr>
        <w:t>modo</w:t>
      </w:r>
      <w:r w:rsidR="005063B5">
        <w:rPr>
          <w:rStyle w:val="Rimandonotaapidipagina"/>
          <w:rFonts w:ascii="Times New Roman" w:hAnsi="Times New Roman" w:cs="Times New Roman"/>
          <w:sz w:val="24"/>
          <w:szCs w:val="24"/>
        </w:rPr>
        <w:footnoteReference w:id="6"/>
      </w:r>
      <w:r w:rsidRPr="007F0402">
        <w:rPr>
          <w:rFonts w:ascii="Times New Roman" w:hAnsi="Times New Roman" w:cs="Times New Roman"/>
          <w:sz w:val="24"/>
          <w:szCs w:val="24"/>
        </w:rPr>
        <w:t xml:space="preserve"> hic subter fuerit declaratum et meum decrevit animus atque voluntas. Igitur omnium volo et statuo atque per meam hac paginam testamenti et iudicati et per wassonum terre ramum arborum sistutum</w:t>
      </w:r>
      <w:r w:rsidRPr="007F0402">
        <w:rPr>
          <w:rStyle w:val="Rimandonotaapidipagina"/>
          <w:rFonts w:ascii="Times New Roman" w:hAnsi="Times New Roman" w:cs="Times New Roman"/>
          <w:sz w:val="24"/>
          <w:szCs w:val="24"/>
        </w:rPr>
        <w:footnoteReference w:id="7"/>
      </w:r>
      <w:r w:rsidRPr="007F0402">
        <w:rPr>
          <w:rFonts w:ascii="Times New Roman" w:hAnsi="Times New Roman" w:cs="Times New Roman"/>
          <w:sz w:val="24"/>
          <w:szCs w:val="24"/>
        </w:rPr>
        <w:t xml:space="preserve"> notatum atque cultel</w:t>
      </w:r>
      <w:r w:rsidR="005063B5">
        <w:rPr>
          <w:rFonts w:ascii="Times New Roman" w:hAnsi="Times New Roman" w:cs="Times New Roman"/>
          <w:sz w:val="24"/>
          <w:szCs w:val="24"/>
        </w:rPr>
        <w:t>[</w:t>
      </w:r>
      <w:r w:rsidRPr="007F0402">
        <w:rPr>
          <w:rFonts w:ascii="Times New Roman" w:hAnsi="Times New Roman" w:cs="Times New Roman"/>
          <w:sz w:val="24"/>
          <w:szCs w:val="24"/>
        </w:rPr>
        <w:t>h</w:t>
      </w:r>
      <w:r w:rsidR="005063B5">
        <w:rPr>
          <w:rFonts w:ascii="Times New Roman" w:hAnsi="Times New Roman" w:cs="Times New Roman"/>
          <w:sz w:val="24"/>
          <w:szCs w:val="24"/>
        </w:rPr>
        <w:t>]</w:t>
      </w:r>
      <w:r w:rsidRPr="007F0402">
        <w:rPr>
          <w:rFonts w:ascii="Times New Roman" w:hAnsi="Times New Roman" w:cs="Times New Roman"/>
          <w:sz w:val="24"/>
          <w:szCs w:val="24"/>
        </w:rPr>
        <w:t xml:space="preserve">um et duos wantos totum in simul iuxta legem meam salicha hac tradere visus sum et confirmo ut presenti die hobitus mei deveniat in Mainfredus comes germanus meus et Enricus item comes filius eius nepote meo sub tali protestu sicut hic subter legitur. Presenti die hobitus mei ad </w:t>
      </w:r>
      <w:r w:rsidR="005063B5">
        <w:rPr>
          <w:rFonts w:ascii="Times New Roman" w:hAnsi="Times New Roman" w:cs="Times New Roman"/>
          <w:sz w:val="24"/>
          <w:szCs w:val="24"/>
        </w:rPr>
        <w:t>sume</w:t>
      </w:r>
      <w:r w:rsidR="005063B5">
        <w:rPr>
          <w:rStyle w:val="Rimandonotaapidipagina"/>
          <w:rFonts w:ascii="Times New Roman" w:hAnsi="Times New Roman" w:cs="Times New Roman"/>
          <w:sz w:val="24"/>
          <w:szCs w:val="24"/>
        </w:rPr>
        <w:footnoteReference w:id="8"/>
      </w:r>
      <w:r w:rsidRPr="007F0402">
        <w:rPr>
          <w:rFonts w:ascii="Times New Roman" w:hAnsi="Times New Roman" w:cs="Times New Roman"/>
          <w:sz w:val="24"/>
          <w:szCs w:val="24"/>
        </w:rPr>
        <w:t xml:space="preserve"> proprietatem et</w:t>
      </w:r>
      <w:r w:rsidR="005063B5">
        <w:rPr>
          <w:rFonts w:ascii="Times New Roman" w:hAnsi="Times New Roman" w:cs="Times New Roman"/>
          <w:sz w:val="24"/>
          <w:szCs w:val="24"/>
        </w:rPr>
        <w:t xml:space="preserve"> potestatem</w:t>
      </w:r>
      <w:r w:rsidRPr="007F0402">
        <w:rPr>
          <w:rStyle w:val="Rimandonotaapidipagina"/>
          <w:rFonts w:ascii="Times New Roman" w:hAnsi="Times New Roman" w:cs="Times New Roman"/>
          <w:sz w:val="24"/>
          <w:szCs w:val="24"/>
        </w:rPr>
        <w:footnoteReference w:id="9"/>
      </w:r>
      <w:r w:rsidRPr="007F0402">
        <w:rPr>
          <w:rFonts w:ascii="Times New Roman" w:hAnsi="Times New Roman" w:cs="Times New Roman"/>
          <w:sz w:val="24"/>
          <w:szCs w:val="24"/>
        </w:rPr>
        <w:t xml:space="preserve"> habendum. Hoc est ex integris tamque in omnibus rebus cum castris et capellis cuctaque et omnibus rebus iuris proprietatis meae que ego habere et possidere visus sum hic in regno Italico per ceteris quibuscunque locis et notabiliter ab ipsis iam prenominatis castris et rebus. Id est in primis castris et omnibus rebus illis qui mihi ante os annos advenit per cartulas vendicionis </w:t>
      </w:r>
      <w:r w:rsidR="005063B5">
        <w:rPr>
          <w:rFonts w:ascii="Times New Roman" w:hAnsi="Times New Roman" w:cs="Times New Roman"/>
          <w:sz w:val="24"/>
          <w:szCs w:val="24"/>
        </w:rPr>
        <w:lastRenderedPageBreak/>
        <w:t>pro accepto pretio da Sigualdus</w:t>
      </w:r>
      <w:r w:rsidR="005063B5">
        <w:rPr>
          <w:rStyle w:val="Rimandonotaapidipagina"/>
          <w:rFonts w:ascii="Times New Roman" w:hAnsi="Times New Roman" w:cs="Times New Roman"/>
          <w:sz w:val="24"/>
          <w:szCs w:val="24"/>
        </w:rPr>
        <w:footnoteReference w:id="10"/>
      </w:r>
      <w:r w:rsidRPr="007F0402">
        <w:rPr>
          <w:rFonts w:ascii="Times New Roman" w:hAnsi="Times New Roman" w:cs="Times New Roman"/>
          <w:sz w:val="24"/>
          <w:szCs w:val="24"/>
        </w:rPr>
        <w:t xml:space="preserve"> viscomes fidele meo et eodem Sigualdo vitecomes</w:t>
      </w:r>
      <w:r w:rsidRPr="007F0402">
        <w:rPr>
          <w:rStyle w:val="Rimandonotaapidipagina"/>
          <w:rFonts w:ascii="Times New Roman" w:hAnsi="Times New Roman" w:cs="Times New Roman"/>
          <w:sz w:val="24"/>
          <w:szCs w:val="24"/>
        </w:rPr>
        <w:footnoteReference w:id="11"/>
      </w:r>
      <w:r w:rsidRPr="007F0402">
        <w:rPr>
          <w:rFonts w:ascii="Times New Roman" w:hAnsi="Times New Roman" w:cs="Times New Roman"/>
          <w:sz w:val="24"/>
          <w:szCs w:val="24"/>
        </w:rPr>
        <w:t xml:space="preserve"> advenit per cartulas venditionis pro accepto pretio da bone recordante Hwalperga honesta qui fuit coniugem meam per meum consensu ad eam advenit seu et quicquid nichi per paginas preceptarias da bon</w:t>
      </w:r>
      <w:r w:rsidR="005063B5">
        <w:rPr>
          <w:rFonts w:ascii="Times New Roman" w:hAnsi="Times New Roman" w:cs="Times New Roman"/>
          <w:sz w:val="24"/>
          <w:szCs w:val="24"/>
        </w:rPr>
        <w:t>o</w:t>
      </w:r>
      <w:r w:rsidR="005063B5">
        <w:rPr>
          <w:rStyle w:val="Rimandonotaapidipagina"/>
          <w:rFonts w:ascii="Times New Roman" w:hAnsi="Times New Roman" w:cs="Times New Roman"/>
          <w:sz w:val="24"/>
          <w:szCs w:val="24"/>
        </w:rPr>
        <w:footnoteReference w:id="12"/>
      </w:r>
      <w:r w:rsidRPr="007F0402">
        <w:rPr>
          <w:rFonts w:ascii="Times New Roman" w:hAnsi="Times New Roman" w:cs="Times New Roman"/>
          <w:sz w:val="24"/>
          <w:szCs w:val="24"/>
        </w:rPr>
        <w:t xml:space="preserve"> memorie domino Berengario Imperatore seu et de</w:t>
      </w:r>
      <w:r w:rsidR="005063B5">
        <w:rPr>
          <w:rFonts w:ascii="Times New Roman" w:hAnsi="Times New Roman" w:cs="Times New Roman"/>
          <w:sz w:val="24"/>
          <w:szCs w:val="24"/>
        </w:rPr>
        <w:t xml:space="preserve"> domino Hugone et Lothario filiiis</w:t>
      </w:r>
      <w:r w:rsidR="005063B5">
        <w:rPr>
          <w:rStyle w:val="Rimandonotaapidipagina"/>
          <w:rFonts w:ascii="Times New Roman" w:hAnsi="Times New Roman" w:cs="Times New Roman"/>
          <w:sz w:val="24"/>
          <w:szCs w:val="24"/>
        </w:rPr>
        <w:footnoteReference w:id="13"/>
      </w:r>
      <w:r w:rsidRPr="007F0402">
        <w:rPr>
          <w:rFonts w:ascii="Times New Roman" w:hAnsi="Times New Roman" w:cs="Times New Roman"/>
          <w:sz w:val="24"/>
          <w:szCs w:val="24"/>
        </w:rPr>
        <w:t xml:space="preserve"> eius reges advenit vel quidquid ad me devolutum vel possessum est per cocumque ius ingenium et michi pertinet iuri habere. In primis castris et omnibus rebus illis iuris proprietatis meae quem ego habere et possidere visus sum infra civitate Verona non longe a Porta </w:t>
      </w:r>
      <w:r w:rsidR="005063B5">
        <w:rPr>
          <w:rFonts w:ascii="Times New Roman" w:hAnsi="Times New Roman" w:cs="Times New Roman"/>
          <w:sz w:val="24"/>
          <w:szCs w:val="24"/>
        </w:rPr>
        <w:t>Sancti</w:t>
      </w:r>
      <w:r w:rsidR="005063B5">
        <w:rPr>
          <w:rStyle w:val="Rimandonotaapidipagina"/>
          <w:rFonts w:ascii="Times New Roman" w:hAnsi="Times New Roman" w:cs="Times New Roman"/>
          <w:sz w:val="24"/>
          <w:szCs w:val="24"/>
        </w:rPr>
        <w:footnoteReference w:id="14"/>
      </w:r>
      <w:r w:rsidR="005063B5">
        <w:rPr>
          <w:rFonts w:ascii="Times New Roman" w:hAnsi="Times New Roman" w:cs="Times New Roman"/>
          <w:sz w:val="24"/>
          <w:szCs w:val="24"/>
        </w:rPr>
        <w:t xml:space="preserve"> </w:t>
      </w:r>
      <w:r w:rsidRPr="007F0402">
        <w:rPr>
          <w:rFonts w:ascii="Times New Roman" w:hAnsi="Times New Roman" w:cs="Times New Roman"/>
          <w:sz w:val="24"/>
          <w:szCs w:val="24"/>
        </w:rPr>
        <w:t>Sancti Firmi atque capella mea propria que ego ips</w:t>
      </w:r>
      <w:r w:rsidR="005063B5">
        <w:rPr>
          <w:rFonts w:ascii="Times New Roman" w:hAnsi="Times New Roman" w:cs="Times New Roman"/>
          <w:sz w:val="24"/>
          <w:szCs w:val="24"/>
        </w:rPr>
        <w:t>e a fundamento fieri rogavi fora</w:t>
      </w:r>
      <w:r w:rsidRPr="007F0402">
        <w:rPr>
          <w:rFonts w:ascii="Times New Roman" w:hAnsi="Times New Roman" w:cs="Times New Roman"/>
          <w:sz w:val="24"/>
          <w:szCs w:val="24"/>
        </w:rPr>
        <w:t>s</w:t>
      </w:r>
      <w:r w:rsidR="005063B5">
        <w:rPr>
          <w:rStyle w:val="Rimandonotaapidipagina"/>
          <w:rFonts w:ascii="Times New Roman" w:hAnsi="Times New Roman" w:cs="Times New Roman"/>
          <w:sz w:val="24"/>
          <w:szCs w:val="24"/>
        </w:rPr>
        <w:footnoteReference w:id="15"/>
      </w:r>
      <w:r w:rsidRPr="007F0402">
        <w:rPr>
          <w:rFonts w:ascii="Times New Roman" w:hAnsi="Times New Roman" w:cs="Times New Roman"/>
          <w:sz w:val="24"/>
          <w:szCs w:val="24"/>
        </w:rPr>
        <w:t xml:space="preserve"> muros civitatem Veronense non longe ad ecclesia Santi Firmi ubi dicitur Carnario que est dedicata ad honore </w:t>
      </w:r>
      <w:r w:rsidR="005063B5">
        <w:rPr>
          <w:rFonts w:ascii="Times New Roman" w:hAnsi="Times New Roman" w:cs="Times New Roman"/>
          <w:sz w:val="24"/>
          <w:szCs w:val="24"/>
        </w:rPr>
        <w:t>beati Petri Apostolorum Principi</w:t>
      </w:r>
      <w:r w:rsidRPr="007F0402">
        <w:rPr>
          <w:rFonts w:ascii="Times New Roman" w:hAnsi="Times New Roman" w:cs="Times New Roman"/>
          <w:sz w:val="24"/>
          <w:szCs w:val="24"/>
        </w:rPr>
        <w:t>s</w:t>
      </w:r>
      <w:r w:rsidR="005063B5">
        <w:rPr>
          <w:rStyle w:val="Rimandonotaapidipagina"/>
          <w:rFonts w:ascii="Times New Roman" w:hAnsi="Times New Roman" w:cs="Times New Roman"/>
          <w:sz w:val="24"/>
          <w:szCs w:val="24"/>
        </w:rPr>
        <w:footnoteReference w:id="16"/>
      </w:r>
      <w:r w:rsidRPr="007F0402">
        <w:rPr>
          <w:rFonts w:ascii="Times New Roman" w:hAnsi="Times New Roman" w:cs="Times New Roman"/>
          <w:sz w:val="24"/>
          <w:szCs w:val="24"/>
        </w:rPr>
        <w:t xml:space="preserve"> adque castro meo que vocatur Runco cum turre inhibi habente atque capella d</w:t>
      </w:r>
      <w:r w:rsidR="005063B5">
        <w:rPr>
          <w:rFonts w:ascii="Times New Roman" w:hAnsi="Times New Roman" w:cs="Times New Roman"/>
          <w:sz w:val="24"/>
          <w:szCs w:val="24"/>
        </w:rPr>
        <w:t>edicata in honore Beata Maria Vi</w:t>
      </w:r>
      <w:r w:rsidRPr="007F0402">
        <w:rPr>
          <w:rFonts w:ascii="Times New Roman" w:hAnsi="Times New Roman" w:cs="Times New Roman"/>
          <w:sz w:val="24"/>
          <w:szCs w:val="24"/>
        </w:rPr>
        <w:t>rginis</w:t>
      </w:r>
      <w:r w:rsidR="005063B5">
        <w:rPr>
          <w:rStyle w:val="Rimandonotaapidipagina"/>
          <w:rFonts w:ascii="Times New Roman" w:hAnsi="Times New Roman" w:cs="Times New Roman"/>
          <w:sz w:val="24"/>
          <w:szCs w:val="24"/>
        </w:rPr>
        <w:footnoteReference w:id="17"/>
      </w:r>
      <w:r w:rsidRPr="007F0402">
        <w:rPr>
          <w:rFonts w:ascii="Times New Roman" w:hAnsi="Times New Roman" w:cs="Times New Roman"/>
          <w:sz w:val="24"/>
          <w:szCs w:val="24"/>
        </w:rPr>
        <w:t xml:space="preserve"> seus casis terris vineis Silva qui vocatur Colunnellas cum patras</w:t>
      </w:r>
      <w:r w:rsidRPr="007F0402">
        <w:rPr>
          <w:rStyle w:val="Rimandonotaapidipagina"/>
          <w:rFonts w:ascii="Times New Roman" w:hAnsi="Times New Roman" w:cs="Times New Roman"/>
          <w:sz w:val="24"/>
          <w:szCs w:val="24"/>
        </w:rPr>
        <w:footnoteReference w:id="18"/>
      </w:r>
      <w:r w:rsidRPr="007F0402">
        <w:rPr>
          <w:rFonts w:ascii="Times New Roman" w:hAnsi="Times New Roman" w:cs="Times New Roman"/>
          <w:sz w:val="24"/>
          <w:szCs w:val="24"/>
        </w:rPr>
        <w:t xml:space="preserve"> insimul tenente cum omnia et ex omnibus sicut ibidem habere visus sum. Nec non et alio castro meo cum casa solariata cum sala et caminata atque labia uel subtessora</w:t>
      </w:r>
      <w:r w:rsidR="005063B5">
        <w:rPr>
          <w:rFonts w:ascii="Times New Roman" w:hAnsi="Times New Roman" w:cs="Times New Roman"/>
          <w:sz w:val="24"/>
          <w:szCs w:val="24"/>
        </w:rPr>
        <w:t>s</w:t>
      </w:r>
      <w:r w:rsidRPr="007F0402">
        <w:rPr>
          <w:rStyle w:val="Rimandonotaapidipagina"/>
          <w:rFonts w:ascii="Times New Roman" w:hAnsi="Times New Roman" w:cs="Times New Roman"/>
          <w:sz w:val="24"/>
          <w:szCs w:val="24"/>
        </w:rPr>
        <w:footnoteReference w:id="19"/>
      </w:r>
      <w:r w:rsidRPr="007F0402">
        <w:rPr>
          <w:rFonts w:ascii="Times New Roman" w:hAnsi="Times New Roman" w:cs="Times New Roman"/>
          <w:sz w:val="24"/>
          <w:szCs w:val="24"/>
        </w:rPr>
        <w:t xml:space="preserve"> atque capella inibi constructa in honore Sancti Bonifatii et de foris in</w:t>
      </w:r>
      <w:r w:rsidR="005063B5">
        <w:rPr>
          <w:rFonts w:ascii="Times New Roman" w:hAnsi="Times New Roman" w:cs="Times New Roman"/>
          <w:sz w:val="24"/>
          <w:szCs w:val="24"/>
        </w:rPr>
        <w:t>h</w:t>
      </w:r>
      <w:r w:rsidRPr="007F0402">
        <w:rPr>
          <w:rFonts w:ascii="Times New Roman" w:hAnsi="Times New Roman" w:cs="Times New Roman"/>
          <w:sz w:val="24"/>
          <w:szCs w:val="24"/>
        </w:rPr>
        <w:t>ibi</w:t>
      </w:r>
      <w:r w:rsidR="005063B5">
        <w:rPr>
          <w:rStyle w:val="Rimandonotaapidipagina"/>
          <w:rFonts w:ascii="Times New Roman" w:hAnsi="Times New Roman" w:cs="Times New Roman"/>
          <w:sz w:val="24"/>
          <w:szCs w:val="24"/>
        </w:rPr>
        <w:footnoteReference w:id="20"/>
      </w:r>
      <w:r w:rsidR="005063B5">
        <w:rPr>
          <w:rFonts w:ascii="Times New Roman" w:hAnsi="Times New Roman" w:cs="Times New Roman"/>
          <w:sz w:val="24"/>
          <w:szCs w:val="24"/>
        </w:rPr>
        <w:t xml:space="preserve"> in circuitu</w:t>
      </w:r>
      <w:r w:rsidR="005063B5">
        <w:rPr>
          <w:rStyle w:val="Rimandonotaapidipagina"/>
          <w:rFonts w:ascii="Times New Roman" w:hAnsi="Times New Roman" w:cs="Times New Roman"/>
          <w:sz w:val="24"/>
          <w:szCs w:val="24"/>
        </w:rPr>
        <w:footnoteReference w:id="21"/>
      </w:r>
      <w:r w:rsidRPr="007F0402">
        <w:rPr>
          <w:rFonts w:ascii="Times New Roman" w:hAnsi="Times New Roman" w:cs="Times New Roman"/>
          <w:sz w:val="24"/>
          <w:szCs w:val="24"/>
        </w:rPr>
        <w:t xml:space="preserve"> casis terris pratis silvis </w:t>
      </w:r>
      <w:r w:rsidR="005063B5">
        <w:rPr>
          <w:rFonts w:ascii="Times New Roman" w:hAnsi="Times New Roman" w:cs="Times New Roman"/>
          <w:sz w:val="24"/>
          <w:szCs w:val="24"/>
        </w:rPr>
        <w:t>et</w:t>
      </w:r>
      <w:r w:rsidR="005063B5">
        <w:rPr>
          <w:rStyle w:val="Rimandonotaapidipagina"/>
          <w:rFonts w:ascii="Times New Roman" w:hAnsi="Times New Roman" w:cs="Times New Roman"/>
          <w:sz w:val="24"/>
          <w:szCs w:val="24"/>
        </w:rPr>
        <w:footnoteReference w:id="22"/>
      </w:r>
      <w:r w:rsidR="005063B5">
        <w:rPr>
          <w:rFonts w:ascii="Times New Roman" w:hAnsi="Times New Roman" w:cs="Times New Roman"/>
          <w:sz w:val="24"/>
          <w:szCs w:val="24"/>
        </w:rPr>
        <w:t xml:space="preserve"> </w:t>
      </w:r>
      <w:r w:rsidRPr="007F0402">
        <w:rPr>
          <w:rFonts w:ascii="Times New Roman" w:hAnsi="Times New Roman" w:cs="Times New Roman"/>
          <w:sz w:val="24"/>
          <w:szCs w:val="24"/>
        </w:rPr>
        <w:t>cum omnia sicut ibidem habere visus sum et mihi legibus per</w:t>
      </w:r>
      <w:r w:rsidR="005063B5">
        <w:rPr>
          <w:rFonts w:ascii="Times New Roman" w:hAnsi="Times New Roman" w:cs="Times New Roman"/>
          <w:sz w:val="24"/>
          <w:szCs w:val="24"/>
        </w:rPr>
        <w:t>[</w:t>
      </w:r>
      <w:r w:rsidRPr="007F0402">
        <w:rPr>
          <w:rFonts w:ascii="Times New Roman" w:hAnsi="Times New Roman" w:cs="Times New Roman"/>
          <w:sz w:val="24"/>
          <w:szCs w:val="24"/>
        </w:rPr>
        <w:t>ti</w:t>
      </w:r>
      <w:r w:rsidR="005063B5">
        <w:rPr>
          <w:rFonts w:ascii="Times New Roman" w:hAnsi="Times New Roman" w:cs="Times New Roman"/>
          <w:sz w:val="24"/>
          <w:szCs w:val="24"/>
        </w:rPr>
        <w:t>]</w:t>
      </w:r>
      <w:r w:rsidRPr="007F0402">
        <w:rPr>
          <w:rFonts w:ascii="Times New Roman" w:hAnsi="Times New Roman" w:cs="Times New Roman"/>
          <w:sz w:val="24"/>
          <w:szCs w:val="24"/>
        </w:rPr>
        <w:t>net.</w:t>
      </w:r>
      <w:r w:rsidRPr="007F0402">
        <w:rPr>
          <w:rStyle w:val="Rimandonotadichiusura"/>
          <w:rFonts w:ascii="Times New Roman" w:hAnsi="Times New Roman" w:cs="Times New Roman"/>
          <w:sz w:val="24"/>
          <w:szCs w:val="24"/>
        </w:rPr>
        <w:endnoteReference w:id="2"/>
      </w:r>
      <w:r w:rsidRPr="007F0402">
        <w:rPr>
          <w:rFonts w:ascii="Times New Roman" w:hAnsi="Times New Roman" w:cs="Times New Roman"/>
          <w:sz w:val="24"/>
          <w:szCs w:val="24"/>
        </w:rPr>
        <w:t xml:space="preserve"> Tercio namque castro meo qui positus est in finibus Veronense in loco et fundo Begozio cum casis terris et vineis cum omnia et ex omnibus sicut ibidem habere et possidere visus sum. Nec non et casis et omnibus rebus illis iuris proprietatis meae quem ego habere uel possidere visus sum in finibus veronense in valle Prominianense prope Castorupto</w:t>
      </w:r>
      <w:r w:rsidRPr="007F0402">
        <w:rPr>
          <w:rStyle w:val="Rimandonotadichiusura"/>
          <w:rFonts w:ascii="Times New Roman" w:hAnsi="Times New Roman" w:cs="Times New Roman"/>
          <w:sz w:val="24"/>
          <w:szCs w:val="24"/>
        </w:rPr>
        <w:endnoteReference w:id="3"/>
      </w:r>
      <w:r w:rsidRPr="007F0402">
        <w:rPr>
          <w:rFonts w:ascii="Times New Roman" w:hAnsi="Times New Roman" w:cs="Times New Roman"/>
          <w:sz w:val="24"/>
          <w:szCs w:val="24"/>
        </w:rPr>
        <w:t xml:space="preserve"> tam infra castro quamque et ibi prope locus ubi dicitur Monte Talminiano vel inibi circa cum casis terris vineis cum omnia sicut ibidem habere vel possidere visus sum et</w:t>
      </w:r>
      <w:r w:rsidR="005063B5">
        <w:rPr>
          <w:rFonts w:ascii="Times New Roman" w:hAnsi="Times New Roman" w:cs="Times New Roman"/>
          <w:sz w:val="24"/>
          <w:szCs w:val="24"/>
        </w:rPr>
        <w:t xml:space="preserve"> de foris vero aliis terris assa</w:t>
      </w:r>
      <w:r w:rsidRPr="007F0402">
        <w:rPr>
          <w:rFonts w:ascii="Times New Roman" w:hAnsi="Times New Roman" w:cs="Times New Roman"/>
          <w:sz w:val="24"/>
          <w:szCs w:val="24"/>
        </w:rPr>
        <w:t>livis</w:t>
      </w:r>
      <w:r w:rsidRPr="007F0402">
        <w:rPr>
          <w:rStyle w:val="Rimandonotaapidipagina"/>
          <w:rFonts w:ascii="Times New Roman" w:hAnsi="Times New Roman" w:cs="Times New Roman"/>
          <w:sz w:val="24"/>
          <w:szCs w:val="24"/>
        </w:rPr>
        <w:footnoteReference w:id="23"/>
      </w:r>
      <w:r w:rsidRPr="007F0402">
        <w:rPr>
          <w:rFonts w:ascii="Times New Roman" w:hAnsi="Times New Roman" w:cs="Times New Roman"/>
          <w:sz w:val="24"/>
          <w:szCs w:val="24"/>
        </w:rPr>
        <w:t xml:space="preserve"> et sediminas earum cum casis massariciis cum curtis ortis et terris aratoriis seu vigris vineis campis pratis pasquis silvis saletis sacionibus rivis hac padulibus</w:t>
      </w:r>
      <w:r w:rsidRPr="007F0402">
        <w:rPr>
          <w:rStyle w:val="Rimandonotaapidipagina"/>
          <w:rFonts w:ascii="Times New Roman" w:hAnsi="Times New Roman" w:cs="Times New Roman"/>
          <w:sz w:val="24"/>
          <w:szCs w:val="24"/>
        </w:rPr>
        <w:footnoteReference w:id="24"/>
      </w:r>
      <w:r w:rsidRPr="007F0402">
        <w:rPr>
          <w:rFonts w:ascii="Times New Roman" w:hAnsi="Times New Roman" w:cs="Times New Roman"/>
          <w:sz w:val="24"/>
          <w:szCs w:val="24"/>
        </w:rPr>
        <w:t xml:space="preserve"> tam in montibus quamque et in planitiis pinsionibus piscationibus venationibus redditis tributariis montibus vallibus molendinis cum canales et aquimolis suis cum omnia et ex omnibus sicut supra legitur ubicumque de res mea inventa est aut inventa fuerit tam per cartulas vel extra cartulas tam de iura paterna vel materna vel undecumque mihi legibus pertinet per covis ingenium iuri habere in integrum. Iterumque volo et iudico atque per hanc meam paginam iudicati et hordinacione seu testamenti confirmo. Ut presenti die hobitus mei deveniat in iam dictis Mainfredo comes germano meo et Egelrich item comes filius eius. Hoc est ex integras omn</w:t>
      </w:r>
      <w:r w:rsidR="005063B5">
        <w:rPr>
          <w:rFonts w:ascii="Times New Roman" w:hAnsi="Times New Roman" w:cs="Times New Roman"/>
          <w:sz w:val="24"/>
          <w:szCs w:val="24"/>
        </w:rPr>
        <w:t>es mobilias meas mobilibus et in</w:t>
      </w:r>
      <w:r w:rsidRPr="007F0402">
        <w:rPr>
          <w:rFonts w:ascii="Times New Roman" w:hAnsi="Times New Roman" w:cs="Times New Roman"/>
          <w:sz w:val="24"/>
          <w:szCs w:val="24"/>
        </w:rPr>
        <w:t>mobilibus</w:t>
      </w:r>
      <w:r w:rsidR="005063B5">
        <w:rPr>
          <w:rStyle w:val="Rimandonotaapidipagina"/>
          <w:rFonts w:ascii="Times New Roman" w:hAnsi="Times New Roman" w:cs="Times New Roman"/>
          <w:sz w:val="24"/>
          <w:szCs w:val="24"/>
        </w:rPr>
        <w:footnoteReference w:id="25"/>
      </w:r>
      <w:r w:rsidRPr="007F0402">
        <w:rPr>
          <w:rFonts w:ascii="Times New Roman" w:hAnsi="Times New Roman" w:cs="Times New Roman"/>
          <w:sz w:val="24"/>
          <w:szCs w:val="24"/>
        </w:rPr>
        <w:t xml:space="preserve"> quicquid habere uel possidere vis</w:t>
      </w:r>
      <w:r w:rsidR="005063B5">
        <w:rPr>
          <w:rFonts w:ascii="Times New Roman" w:hAnsi="Times New Roman" w:cs="Times New Roman"/>
          <w:sz w:val="24"/>
          <w:szCs w:val="24"/>
        </w:rPr>
        <w:t>us sum. Anteposito quod ego alic</w:t>
      </w:r>
      <w:r w:rsidRPr="007F0402">
        <w:rPr>
          <w:rFonts w:ascii="Times New Roman" w:hAnsi="Times New Roman" w:cs="Times New Roman"/>
          <w:sz w:val="24"/>
          <w:szCs w:val="24"/>
        </w:rPr>
        <w:t>ui</w:t>
      </w:r>
      <w:r w:rsidR="005063B5">
        <w:rPr>
          <w:rStyle w:val="Rimandonotaapidipagina"/>
          <w:rFonts w:ascii="Times New Roman" w:hAnsi="Times New Roman" w:cs="Times New Roman"/>
          <w:sz w:val="24"/>
          <w:szCs w:val="24"/>
        </w:rPr>
        <w:footnoteReference w:id="26"/>
      </w:r>
      <w:r w:rsidRPr="007F0402">
        <w:rPr>
          <w:rFonts w:ascii="Times New Roman" w:hAnsi="Times New Roman" w:cs="Times New Roman"/>
          <w:sz w:val="24"/>
          <w:szCs w:val="24"/>
        </w:rPr>
        <w:t xml:space="preserve"> pro anima mea iudicare et ordinare desidero ist</w:t>
      </w:r>
      <w:r w:rsidR="005063B5">
        <w:rPr>
          <w:rFonts w:ascii="Times New Roman" w:hAnsi="Times New Roman" w:cs="Times New Roman"/>
          <w:sz w:val="24"/>
          <w:szCs w:val="24"/>
        </w:rPr>
        <w:t>o</w:t>
      </w:r>
      <w:r w:rsidRPr="007F0402">
        <w:rPr>
          <w:rStyle w:val="Rimandonotaapidipagina"/>
          <w:rFonts w:ascii="Times New Roman" w:hAnsi="Times New Roman" w:cs="Times New Roman"/>
          <w:sz w:val="24"/>
          <w:szCs w:val="24"/>
        </w:rPr>
        <w:footnoteReference w:id="27"/>
      </w:r>
      <w:r w:rsidRPr="007F0402">
        <w:rPr>
          <w:rFonts w:ascii="Times New Roman" w:hAnsi="Times New Roman" w:cs="Times New Roman"/>
          <w:sz w:val="24"/>
          <w:szCs w:val="24"/>
        </w:rPr>
        <w:t xml:space="preserve"> sit antepositum. Nam alium da omnia ex omnibus casis et rebus</w:t>
      </w:r>
      <w:r w:rsidR="000932B2">
        <w:rPr>
          <w:rFonts w:ascii="Times New Roman" w:hAnsi="Times New Roman" w:cs="Times New Roman"/>
          <w:sz w:val="24"/>
          <w:szCs w:val="24"/>
        </w:rPr>
        <w:t xml:space="preserve"> subtantie meae mobilibus uel in</w:t>
      </w:r>
      <w:r w:rsidRPr="007F0402">
        <w:rPr>
          <w:rFonts w:ascii="Times New Roman" w:hAnsi="Times New Roman" w:cs="Times New Roman"/>
          <w:sz w:val="24"/>
          <w:szCs w:val="24"/>
        </w:rPr>
        <w:t>mobilibus</w:t>
      </w:r>
      <w:r w:rsidR="000932B2">
        <w:rPr>
          <w:rStyle w:val="Rimandonotaapidipagina"/>
          <w:rFonts w:ascii="Times New Roman" w:hAnsi="Times New Roman" w:cs="Times New Roman"/>
          <w:sz w:val="24"/>
          <w:szCs w:val="24"/>
        </w:rPr>
        <w:footnoteReference w:id="28"/>
      </w:r>
      <w:r w:rsidRPr="007F0402">
        <w:rPr>
          <w:rFonts w:ascii="Times New Roman" w:hAnsi="Times New Roman" w:cs="Times New Roman"/>
          <w:sz w:val="24"/>
          <w:szCs w:val="24"/>
        </w:rPr>
        <w:t xml:space="preserve"> sicut supra legitur ego iam dictus Milo marchio per hanc per presentem paginam iudicare et ordinare visus sum sub tali pretextu [ … ]iam dictus Milo marchio in hoc seculo advixero in mea sit pot</w:t>
      </w:r>
      <w:r w:rsidR="000932B2">
        <w:rPr>
          <w:rFonts w:ascii="Times New Roman" w:hAnsi="Times New Roman" w:cs="Times New Roman"/>
          <w:sz w:val="24"/>
          <w:szCs w:val="24"/>
        </w:rPr>
        <w:t>estate diebus vite meae tantumm</w:t>
      </w:r>
      <w:r w:rsidRPr="007F0402">
        <w:rPr>
          <w:rFonts w:ascii="Times New Roman" w:hAnsi="Times New Roman" w:cs="Times New Roman"/>
          <w:sz w:val="24"/>
          <w:szCs w:val="24"/>
        </w:rPr>
        <w:t>odo</w:t>
      </w:r>
      <w:r w:rsidR="000932B2">
        <w:rPr>
          <w:rStyle w:val="Rimandonotaapidipagina"/>
          <w:rFonts w:ascii="Times New Roman" w:hAnsi="Times New Roman" w:cs="Times New Roman"/>
          <w:sz w:val="24"/>
          <w:szCs w:val="24"/>
        </w:rPr>
        <w:footnoteReference w:id="29"/>
      </w:r>
      <w:r w:rsidRPr="007F0402">
        <w:rPr>
          <w:rFonts w:ascii="Times New Roman" w:hAnsi="Times New Roman" w:cs="Times New Roman"/>
          <w:sz w:val="24"/>
          <w:szCs w:val="24"/>
        </w:rPr>
        <w:t xml:space="preserve"> sub usufructuario nomine habendi et post autem meum vero discessum corporis quandoque Domino placuerit quod de hoc seculo transitus fuero presenti die et hora in integrum deveniat in predictis Mainfredo comes et Egelrich item come</w:t>
      </w:r>
      <w:r w:rsidR="000932B2">
        <w:rPr>
          <w:rFonts w:ascii="Times New Roman" w:hAnsi="Times New Roman" w:cs="Times New Roman"/>
          <w:sz w:val="24"/>
          <w:szCs w:val="24"/>
        </w:rPr>
        <w:t>s</w:t>
      </w:r>
      <w:r w:rsidR="000932B2">
        <w:rPr>
          <w:rStyle w:val="Rimandonotaapidipagina"/>
          <w:rFonts w:ascii="Times New Roman" w:hAnsi="Times New Roman" w:cs="Times New Roman"/>
          <w:sz w:val="24"/>
          <w:szCs w:val="24"/>
        </w:rPr>
        <w:footnoteReference w:id="30"/>
      </w:r>
      <w:r w:rsidRPr="007F0402">
        <w:rPr>
          <w:rFonts w:ascii="Times New Roman" w:hAnsi="Times New Roman" w:cs="Times New Roman"/>
          <w:sz w:val="24"/>
          <w:szCs w:val="24"/>
        </w:rPr>
        <w:t xml:space="preserve"> filius eius sub tali protestu sicut subter legi</w:t>
      </w:r>
      <w:r w:rsidR="000932B2">
        <w:rPr>
          <w:rFonts w:ascii="Times New Roman" w:hAnsi="Times New Roman" w:cs="Times New Roman"/>
          <w:sz w:val="24"/>
          <w:szCs w:val="24"/>
        </w:rPr>
        <w:t>tur. Eo vi</w:t>
      </w:r>
      <w:r w:rsidRPr="007F0402">
        <w:rPr>
          <w:rFonts w:ascii="Times New Roman" w:hAnsi="Times New Roman" w:cs="Times New Roman"/>
          <w:sz w:val="24"/>
          <w:szCs w:val="24"/>
        </w:rPr>
        <w:t>delicet</w:t>
      </w:r>
      <w:r w:rsidR="000932B2">
        <w:rPr>
          <w:rStyle w:val="Rimandonotaapidipagina"/>
          <w:rFonts w:ascii="Times New Roman" w:hAnsi="Times New Roman" w:cs="Times New Roman"/>
          <w:sz w:val="24"/>
          <w:szCs w:val="24"/>
        </w:rPr>
        <w:footnoteReference w:id="31"/>
      </w:r>
      <w:r w:rsidR="000932B2">
        <w:rPr>
          <w:rFonts w:ascii="Times New Roman" w:hAnsi="Times New Roman" w:cs="Times New Roman"/>
          <w:sz w:val="24"/>
          <w:szCs w:val="24"/>
        </w:rPr>
        <w:t xml:space="preserve"> ordinare</w:t>
      </w:r>
      <w:r w:rsidR="000932B2">
        <w:rPr>
          <w:rStyle w:val="Rimandonotaapidipagina"/>
          <w:rFonts w:ascii="Times New Roman" w:hAnsi="Times New Roman" w:cs="Times New Roman"/>
          <w:sz w:val="24"/>
          <w:szCs w:val="24"/>
        </w:rPr>
        <w:footnoteReference w:id="32"/>
      </w:r>
      <w:r w:rsidRPr="007F0402">
        <w:rPr>
          <w:rFonts w:ascii="Times New Roman" w:hAnsi="Times New Roman" w:cs="Times New Roman"/>
          <w:sz w:val="24"/>
          <w:szCs w:val="24"/>
        </w:rPr>
        <w:t xml:space="preserve"> et ratione </w:t>
      </w:r>
      <w:r w:rsidR="000932B2">
        <w:rPr>
          <w:rFonts w:ascii="Times New Roman" w:hAnsi="Times New Roman" w:cs="Times New Roman"/>
          <w:sz w:val="24"/>
          <w:szCs w:val="24"/>
        </w:rPr>
        <w:t>ut</w:t>
      </w:r>
      <w:r w:rsidR="000932B2">
        <w:rPr>
          <w:rStyle w:val="Rimandonotaapidipagina"/>
          <w:rFonts w:ascii="Times New Roman" w:hAnsi="Times New Roman" w:cs="Times New Roman"/>
          <w:sz w:val="24"/>
          <w:szCs w:val="24"/>
        </w:rPr>
        <w:footnoteReference w:id="33"/>
      </w:r>
      <w:r w:rsidR="000932B2">
        <w:rPr>
          <w:rFonts w:ascii="Times New Roman" w:hAnsi="Times New Roman" w:cs="Times New Roman"/>
          <w:sz w:val="24"/>
          <w:szCs w:val="24"/>
        </w:rPr>
        <w:t xml:space="preserve"> </w:t>
      </w:r>
      <w:r w:rsidRPr="007F0402">
        <w:rPr>
          <w:rFonts w:ascii="Times New Roman" w:hAnsi="Times New Roman" w:cs="Times New Roman"/>
          <w:sz w:val="24"/>
          <w:szCs w:val="24"/>
        </w:rPr>
        <w:t xml:space="preserve">usque dum predictus Mainfredus comes germano </w:t>
      </w:r>
      <w:r w:rsidR="000932B2">
        <w:rPr>
          <w:rFonts w:ascii="Times New Roman" w:hAnsi="Times New Roman" w:cs="Times New Roman"/>
          <w:sz w:val="24"/>
          <w:szCs w:val="24"/>
        </w:rPr>
        <w:t>meo in hoc seculo advixerit in e</w:t>
      </w:r>
      <w:r w:rsidRPr="007F0402">
        <w:rPr>
          <w:rFonts w:ascii="Times New Roman" w:hAnsi="Times New Roman" w:cs="Times New Roman"/>
          <w:sz w:val="24"/>
          <w:szCs w:val="24"/>
        </w:rPr>
        <w:t>orum</w:t>
      </w:r>
      <w:r w:rsidRPr="007F0402">
        <w:rPr>
          <w:rStyle w:val="Rimandonotaapidipagina"/>
          <w:rFonts w:ascii="Times New Roman" w:hAnsi="Times New Roman" w:cs="Times New Roman"/>
          <w:sz w:val="24"/>
          <w:szCs w:val="24"/>
        </w:rPr>
        <w:footnoteReference w:id="34"/>
      </w:r>
      <w:r w:rsidRPr="007F0402">
        <w:rPr>
          <w:rFonts w:ascii="Times New Roman" w:hAnsi="Times New Roman" w:cs="Times New Roman"/>
          <w:sz w:val="24"/>
          <w:szCs w:val="24"/>
        </w:rPr>
        <w:t xml:space="preserve"> sit pariter potestatem. Habendi tenendi et ad usufruendi et post autem eidem predicto Mainfredo comes germano meo dices</w:t>
      </w:r>
      <w:r w:rsidR="000932B2">
        <w:rPr>
          <w:rFonts w:ascii="Times New Roman" w:hAnsi="Times New Roman" w:cs="Times New Roman"/>
          <w:sz w:val="24"/>
          <w:szCs w:val="24"/>
        </w:rPr>
        <w:t>s</w:t>
      </w:r>
      <w:r w:rsidRPr="007F0402">
        <w:rPr>
          <w:rFonts w:ascii="Times New Roman" w:hAnsi="Times New Roman" w:cs="Times New Roman"/>
          <w:sz w:val="24"/>
          <w:szCs w:val="24"/>
        </w:rPr>
        <w:t>o</w:t>
      </w:r>
      <w:r w:rsidR="000932B2">
        <w:rPr>
          <w:rStyle w:val="Rimandonotaapidipagina"/>
          <w:rFonts w:ascii="Times New Roman" w:hAnsi="Times New Roman" w:cs="Times New Roman"/>
          <w:sz w:val="24"/>
          <w:szCs w:val="24"/>
        </w:rPr>
        <w:footnoteReference w:id="35"/>
      </w:r>
      <w:r w:rsidRPr="007F0402">
        <w:rPr>
          <w:rFonts w:ascii="Times New Roman" w:hAnsi="Times New Roman" w:cs="Times New Roman"/>
          <w:sz w:val="24"/>
          <w:szCs w:val="24"/>
        </w:rPr>
        <w:t xml:space="preserve"> corporis quandoque Domino placuerit qu</w:t>
      </w:r>
      <w:r w:rsidR="000932B2">
        <w:rPr>
          <w:rFonts w:ascii="Times New Roman" w:hAnsi="Times New Roman" w:cs="Times New Roman"/>
          <w:sz w:val="24"/>
          <w:szCs w:val="24"/>
        </w:rPr>
        <w:t>[</w:t>
      </w:r>
      <w:r w:rsidRPr="007F0402">
        <w:rPr>
          <w:rFonts w:ascii="Times New Roman" w:hAnsi="Times New Roman" w:cs="Times New Roman"/>
          <w:sz w:val="24"/>
          <w:szCs w:val="24"/>
        </w:rPr>
        <w:t>e</w:t>
      </w:r>
      <w:r w:rsidR="000932B2">
        <w:rPr>
          <w:rFonts w:ascii="Times New Roman" w:hAnsi="Times New Roman" w:cs="Times New Roman"/>
          <w:sz w:val="24"/>
          <w:szCs w:val="24"/>
        </w:rPr>
        <w:t>]</w:t>
      </w:r>
      <w:r w:rsidRPr="007F0402">
        <w:rPr>
          <w:rStyle w:val="Rimandonotaapidipagina"/>
          <w:rFonts w:ascii="Times New Roman" w:hAnsi="Times New Roman" w:cs="Times New Roman"/>
          <w:sz w:val="24"/>
          <w:szCs w:val="24"/>
        </w:rPr>
        <w:footnoteReference w:id="36"/>
      </w:r>
      <w:r w:rsidRPr="007F0402">
        <w:rPr>
          <w:rFonts w:ascii="Times New Roman" w:hAnsi="Times New Roman" w:cs="Times New Roman"/>
          <w:sz w:val="24"/>
          <w:szCs w:val="24"/>
        </w:rPr>
        <w:t xml:space="preserve"> de hoc seculo transitus fuerit tunc presenti die et hora in integrum deveniat in Gelricus comes nepote meo vel ad suis filiis filiabus et suos heredes diebus vite illius usque imperpetuum. Nam non habeant ipsas res meas potestatem vendere nec donare nec per colibet titulo alienare nisi semper in illorum sit potestatem. Habendi tenendi et possidendi et si ipsis filiis filiabus iam dicti Engerici comes nepote meo filio aut filia de legitimo matrimonio habuerit et ipsi infra etate aut sine filii filiabus mortu</w:t>
      </w:r>
      <w:r w:rsidR="000932B2">
        <w:rPr>
          <w:rFonts w:ascii="Times New Roman" w:hAnsi="Times New Roman" w:cs="Times New Roman"/>
          <w:sz w:val="24"/>
          <w:szCs w:val="24"/>
        </w:rPr>
        <w:t>u</w:t>
      </w:r>
      <w:r w:rsidRPr="007F0402">
        <w:rPr>
          <w:rFonts w:ascii="Times New Roman" w:hAnsi="Times New Roman" w:cs="Times New Roman"/>
          <w:sz w:val="24"/>
          <w:szCs w:val="24"/>
        </w:rPr>
        <w:t>s</w:t>
      </w:r>
      <w:r w:rsidR="000932B2">
        <w:rPr>
          <w:rStyle w:val="Rimandonotaapidipagina"/>
          <w:rFonts w:ascii="Times New Roman" w:hAnsi="Times New Roman" w:cs="Times New Roman"/>
          <w:sz w:val="24"/>
          <w:szCs w:val="24"/>
        </w:rPr>
        <w:footnoteReference w:id="37"/>
      </w:r>
      <w:r w:rsidRPr="007F0402">
        <w:rPr>
          <w:rFonts w:ascii="Times New Roman" w:hAnsi="Times New Roman" w:cs="Times New Roman"/>
          <w:sz w:val="24"/>
          <w:szCs w:val="24"/>
        </w:rPr>
        <w:t xml:space="preserve"> fuerit tunc predicte ipse omnes res quas superius legitur in integrum deveniat in potestate et hordinatione de </w:t>
      </w:r>
      <w:r w:rsidR="000932B2">
        <w:rPr>
          <w:rFonts w:ascii="Times New Roman" w:hAnsi="Times New Roman" w:cs="Times New Roman"/>
          <w:sz w:val="24"/>
          <w:szCs w:val="24"/>
        </w:rPr>
        <w:t>monasterio beati Zacharie de loc</w:t>
      </w:r>
      <w:r w:rsidRPr="007F0402">
        <w:rPr>
          <w:rFonts w:ascii="Times New Roman" w:hAnsi="Times New Roman" w:cs="Times New Roman"/>
          <w:sz w:val="24"/>
          <w:szCs w:val="24"/>
        </w:rPr>
        <w:t>o</w:t>
      </w:r>
      <w:r w:rsidRPr="007F0402">
        <w:rPr>
          <w:rStyle w:val="Rimandonotaapidipagina"/>
          <w:rFonts w:ascii="Times New Roman" w:hAnsi="Times New Roman" w:cs="Times New Roman"/>
          <w:sz w:val="24"/>
          <w:szCs w:val="24"/>
        </w:rPr>
        <w:footnoteReference w:id="38"/>
      </w:r>
      <w:r w:rsidRPr="007F0402">
        <w:rPr>
          <w:rFonts w:ascii="Times New Roman" w:hAnsi="Times New Roman" w:cs="Times New Roman"/>
          <w:sz w:val="24"/>
          <w:szCs w:val="24"/>
        </w:rPr>
        <w:t xml:space="preserve"> Venetie</w:t>
      </w:r>
      <w:r w:rsidRPr="007F0402">
        <w:rPr>
          <w:rStyle w:val="Rimandonotadichiusura"/>
          <w:rFonts w:ascii="Times New Roman" w:hAnsi="Times New Roman" w:cs="Times New Roman"/>
          <w:sz w:val="24"/>
          <w:szCs w:val="24"/>
        </w:rPr>
        <w:endnoteReference w:id="4"/>
      </w:r>
      <w:r w:rsidRPr="007F0402">
        <w:rPr>
          <w:rFonts w:ascii="Times New Roman" w:hAnsi="Times New Roman" w:cs="Times New Roman"/>
          <w:sz w:val="24"/>
          <w:szCs w:val="24"/>
        </w:rPr>
        <w:t xml:space="preserve"> et de abbatissas qui per tempora ibi fuerint et de tota illarum congregationem usque in perpetuum hordinandi iudicandi freundi</w:t>
      </w:r>
      <w:r w:rsidRPr="007F0402">
        <w:rPr>
          <w:rStyle w:val="Rimandonotaapidipagina"/>
          <w:rFonts w:ascii="Times New Roman" w:hAnsi="Times New Roman" w:cs="Times New Roman"/>
          <w:sz w:val="24"/>
          <w:szCs w:val="24"/>
        </w:rPr>
        <w:footnoteReference w:id="39"/>
      </w:r>
      <w:r w:rsidRPr="007F0402">
        <w:rPr>
          <w:rFonts w:ascii="Times New Roman" w:hAnsi="Times New Roman" w:cs="Times New Roman"/>
          <w:sz w:val="24"/>
          <w:szCs w:val="24"/>
        </w:rPr>
        <w:t xml:space="preserve"> secundum illarum voluntatem pro remedium anime meae et uxori meae vel </w:t>
      </w:r>
      <w:r w:rsidR="000932B2">
        <w:rPr>
          <w:rFonts w:ascii="Times New Roman" w:hAnsi="Times New Roman" w:cs="Times New Roman"/>
          <w:sz w:val="24"/>
          <w:szCs w:val="24"/>
        </w:rPr>
        <w:t>parentorum</w:t>
      </w:r>
      <w:r w:rsidRPr="007F0402">
        <w:rPr>
          <w:rFonts w:ascii="Times New Roman" w:hAnsi="Times New Roman" w:cs="Times New Roman"/>
          <w:sz w:val="24"/>
          <w:szCs w:val="24"/>
        </w:rPr>
        <w:t xml:space="preserve"> nostr</w:t>
      </w:r>
      <w:r w:rsidR="000932B2">
        <w:rPr>
          <w:rFonts w:ascii="Times New Roman" w:hAnsi="Times New Roman" w:cs="Times New Roman"/>
          <w:sz w:val="24"/>
          <w:szCs w:val="24"/>
        </w:rPr>
        <w:t>or</w:t>
      </w:r>
      <w:r w:rsidRPr="007F0402">
        <w:rPr>
          <w:rFonts w:ascii="Times New Roman" w:hAnsi="Times New Roman" w:cs="Times New Roman"/>
          <w:sz w:val="24"/>
          <w:szCs w:val="24"/>
        </w:rPr>
        <w:t>um.</w:t>
      </w:r>
      <w:r w:rsidR="000932B2">
        <w:rPr>
          <w:rStyle w:val="Rimandonotaapidipagina"/>
          <w:rFonts w:ascii="Times New Roman" w:hAnsi="Times New Roman" w:cs="Times New Roman"/>
          <w:sz w:val="24"/>
          <w:szCs w:val="24"/>
        </w:rPr>
        <w:footnoteReference w:id="40"/>
      </w:r>
      <w:r w:rsidRPr="007F0402">
        <w:rPr>
          <w:rFonts w:ascii="Times New Roman" w:hAnsi="Times New Roman" w:cs="Times New Roman"/>
          <w:sz w:val="24"/>
          <w:szCs w:val="24"/>
        </w:rPr>
        <w:t xml:space="preserve"> Si non fuerint de mea prole ab hoc seculo de matrimoniis et si vivi fuerit de mea prole ad hoc seculo de legi</w:t>
      </w:r>
      <w:r w:rsidR="000932B2">
        <w:rPr>
          <w:rFonts w:ascii="Times New Roman" w:hAnsi="Times New Roman" w:cs="Times New Roman"/>
          <w:sz w:val="24"/>
          <w:szCs w:val="24"/>
        </w:rPr>
        <w:t>[</w:t>
      </w:r>
      <w:r w:rsidRPr="007F0402">
        <w:rPr>
          <w:rFonts w:ascii="Times New Roman" w:hAnsi="Times New Roman" w:cs="Times New Roman"/>
          <w:sz w:val="24"/>
          <w:szCs w:val="24"/>
        </w:rPr>
        <w:t>ti</w:t>
      </w:r>
      <w:r w:rsidR="000932B2">
        <w:rPr>
          <w:rFonts w:ascii="Times New Roman" w:hAnsi="Times New Roman" w:cs="Times New Roman"/>
          <w:sz w:val="24"/>
          <w:szCs w:val="24"/>
        </w:rPr>
        <w:t>]</w:t>
      </w:r>
      <w:r w:rsidRPr="007F0402">
        <w:rPr>
          <w:rFonts w:ascii="Times New Roman" w:hAnsi="Times New Roman" w:cs="Times New Roman"/>
          <w:sz w:val="24"/>
          <w:szCs w:val="24"/>
        </w:rPr>
        <w:t xml:space="preserve">mo matrimonio totas res quod supra legitur sit in illorum potestatem retinendi et ad usufruendi non alicui alienandi. Precipio ad eis ut per omnique anno dent ipsis de totas meas res in iam dicto monasterio </w:t>
      </w:r>
      <w:r w:rsidR="000932B2">
        <w:rPr>
          <w:rFonts w:ascii="Times New Roman" w:hAnsi="Times New Roman" w:cs="Times New Roman"/>
          <w:sz w:val="24"/>
          <w:szCs w:val="24"/>
        </w:rPr>
        <w:t>Sancti Zacharie scito inventus vel […]</w:t>
      </w:r>
      <w:r w:rsidR="003D5C25">
        <w:rPr>
          <w:rStyle w:val="Rimandonotaapidipagina"/>
          <w:rFonts w:ascii="Times New Roman" w:hAnsi="Times New Roman" w:cs="Times New Roman"/>
          <w:sz w:val="24"/>
          <w:szCs w:val="24"/>
        </w:rPr>
        <w:footnoteReference w:id="41"/>
      </w:r>
      <w:r w:rsidR="003D5C25">
        <w:rPr>
          <w:rFonts w:ascii="Times New Roman" w:hAnsi="Times New Roman" w:cs="Times New Roman"/>
          <w:sz w:val="24"/>
          <w:szCs w:val="24"/>
        </w:rPr>
        <w:t xml:space="preserve"> monasterio </w:t>
      </w:r>
      <w:r w:rsidRPr="007F0402">
        <w:rPr>
          <w:rFonts w:ascii="Times New Roman" w:hAnsi="Times New Roman" w:cs="Times New Roman"/>
          <w:sz w:val="24"/>
          <w:szCs w:val="24"/>
        </w:rPr>
        <w:t xml:space="preserve">vobis inquisierit modias de frumento centum et centum modias de vino ad legitimam mensuram </w:t>
      </w:r>
      <w:r w:rsidR="003D5C25">
        <w:rPr>
          <w:rFonts w:ascii="Times New Roman" w:hAnsi="Times New Roman" w:cs="Times New Roman"/>
          <w:sz w:val="24"/>
          <w:szCs w:val="24"/>
        </w:rPr>
        <w:t>[</w:t>
      </w:r>
      <w:r w:rsidRPr="007F0402">
        <w:rPr>
          <w:rFonts w:ascii="Times New Roman" w:hAnsi="Times New Roman" w:cs="Times New Roman"/>
          <w:sz w:val="24"/>
          <w:szCs w:val="24"/>
        </w:rPr>
        <w:t>veronensis civitatis et insuper unam libram</w:t>
      </w:r>
      <w:r w:rsidR="003D5C25">
        <w:rPr>
          <w:rFonts w:ascii="Times New Roman" w:hAnsi="Times New Roman" w:cs="Times New Roman"/>
          <w:sz w:val="24"/>
          <w:szCs w:val="24"/>
        </w:rPr>
        <w:t>]</w:t>
      </w:r>
      <w:r w:rsidR="003D5C25">
        <w:rPr>
          <w:rStyle w:val="Rimandonotaapidipagina"/>
          <w:rFonts w:ascii="Times New Roman" w:hAnsi="Times New Roman" w:cs="Times New Roman"/>
          <w:sz w:val="24"/>
          <w:szCs w:val="24"/>
        </w:rPr>
        <w:footnoteReference w:id="42"/>
      </w:r>
      <w:r w:rsidRPr="007F0402">
        <w:rPr>
          <w:rFonts w:ascii="Times New Roman" w:hAnsi="Times New Roman" w:cs="Times New Roman"/>
          <w:sz w:val="24"/>
          <w:szCs w:val="24"/>
        </w:rPr>
        <w:t xml:space="preserve"> de dinarios veronensis ad solacium et victualie abbatissa qui per temporibus ibi fuerint et ad tota illarum congregatione. Iubeo ut ibi donetis. Et </w:t>
      </w:r>
      <w:r w:rsidR="003D5C25">
        <w:rPr>
          <w:rFonts w:ascii="Times New Roman" w:hAnsi="Times New Roman" w:cs="Times New Roman"/>
          <w:sz w:val="24"/>
          <w:szCs w:val="24"/>
        </w:rPr>
        <w:t>si</w:t>
      </w:r>
      <w:r w:rsidR="003D5C25">
        <w:rPr>
          <w:rStyle w:val="Rimandonotaapidipagina"/>
          <w:rFonts w:ascii="Times New Roman" w:hAnsi="Times New Roman" w:cs="Times New Roman"/>
          <w:sz w:val="24"/>
          <w:szCs w:val="24"/>
        </w:rPr>
        <w:footnoteReference w:id="43"/>
      </w:r>
      <w:r w:rsidRPr="007F0402">
        <w:rPr>
          <w:rFonts w:ascii="Times New Roman" w:hAnsi="Times New Roman" w:cs="Times New Roman"/>
          <w:sz w:val="24"/>
          <w:szCs w:val="24"/>
        </w:rPr>
        <w:t xml:space="preserve"> unum annum inde defraudatus fuerit et usum frumentum cum eodem vinum quod est inter totum modias ducentas cum ipsa</w:t>
      </w:r>
      <w:r w:rsidR="003D5C25">
        <w:rPr>
          <w:rFonts w:ascii="Times New Roman" w:hAnsi="Times New Roman" w:cs="Times New Roman"/>
          <w:sz w:val="24"/>
          <w:szCs w:val="24"/>
        </w:rPr>
        <w:t>[</w:t>
      </w:r>
      <w:r w:rsidRPr="007F0402">
        <w:rPr>
          <w:rFonts w:ascii="Times New Roman" w:hAnsi="Times New Roman" w:cs="Times New Roman"/>
          <w:sz w:val="24"/>
          <w:szCs w:val="24"/>
        </w:rPr>
        <w:t>s</w:t>
      </w:r>
      <w:r w:rsidR="003D5C25">
        <w:rPr>
          <w:rFonts w:ascii="Times New Roman" w:hAnsi="Times New Roman" w:cs="Times New Roman"/>
          <w:sz w:val="24"/>
          <w:szCs w:val="24"/>
        </w:rPr>
        <w:t>]</w:t>
      </w:r>
      <w:r w:rsidRPr="007F0402">
        <w:rPr>
          <w:rFonts w:ascii="Times New Roman" w:hAnsi="Times New Roman" w:cs="Times New Roman"/>
          <w:sz w:val="24"/>
          <w:szCs w:val="24"/>
        </w:rPr>
        <w:t xml:space="preserve"> libra de dinarios veronenses constituo et confirmo ut transacte deveniat ipsum castrum meum </w:t>
      </w:r>
      <w:r w:rsidR="003D5C25">
        <w:rPr>
          <w:rFonts w:ascii="Times New Roman" w:hAnsi="Times New Roman" w:cs="Times New Roman"/>
          <w:sz w:val="24"/>
          <w:szCs w:val="24"/>
        </w:rPr>
        <w:t>proprio</w:t>
      </w:r>
      <w:r w:rsidR="003D5C25">
        <w:rPr>
          <w:rStyle w:val="Rimandonotaapidipagina"/>
          <w:rFonts w:ascii="Times New Roman" w:hAnsi="Times New Roman" w:cs="Times New Roman"/>
          <w:sz w:val="24"/>
          <w:szCs w:val="24"/>
        </w:rPr>
        <w:footnoteReference w:id="44"/>
      </w:r>
      <w:r w:rsidRPr="007F0402">
        <w:rPr>
          <w:rFonts w:ascii="Times New Roman" w:hAnsi="Times New Roman" w:cs="Times New Roman"/>
          <w:sz w:val="24"/>
          <w:szCs w:val="24"/>
        </w:rPr>
        <w:t xml:space="preserve"> qui vocatur Runco cum </w:t>
      </w:r>
      <w:r w:rsidR="003D5C25">
        <w:rPr>
          <w:rFonts w:ascii="Times New Roman" w:hAnsi="Times New Roman" w:cs="Times New Roman"/>
          <w:sz w:val="24"/>
          <w:szCs w:val="24"/>
        </w:rPr>
        <w:t>turre</w:t>
      </w:r>
      <w:r w:rsidR="003D5C25">
        <w:rPr>
          <w:rStyle w:val="Rimandonotaapidipagina"/>
          <w:rFonts w:ascii="Times New Roman" w:hAnsi="Times New Roman" w:cs="Times New Roman"/>
          <w:sz w:val="24"/>
          <w:szCs w:val="24"/>
        </w:rPr>
        <w:footnoteReference w:id="45"/>
      </w:r>
      <w:r w:rsidR="003D5C25">
        <w:rPr>
          <w:rFonts w:ascii="Times New Roman" w:hAnsi="Times New Roman" w:cs="Times New Roman"/>
          <w:sz w:val="24"/>
          <w:szCs w:val="24"/>
        </w:rPr>
        <w:t xml:space="preserve"> </w:t>
      </w:r>
      <w:r w:rsidRPr="007F0402">
        <w:rPr>
          <w:rFonts w:ascii="Times New Roman" w:hAnsi="Times New Roman" w:cs="Times New Roman"/>
          <w:sz w:val="24"/>
          <w:szCs w:val="24"/>
        </w:rPr>
        <w:t>inibi habente atque capella de</w:t>
      </w:r>
      <w:r w:rsidR="003D5C25">
        <w:rPr>
          <w:rFonts w:ascii="Times New Roman" w:hAnsi="Times New Roman" w:cs="Times New Roman"/>
          <w:sz w:val="24"/>
          <w:szCs w:val="24"/>
        </w:rPr>
        <w:t>dicata in honore Sancte Marie Vi</w:t>
      </w:r>
      <w:r w:rsidRPr="007F0402">
        <w:rPr>
          <w:rFonts w:ascii="Times New Roman" w:hAnsi="Times New Roman" w:cs="Times New Roman"/>
          <w:sz w:val="24"/>
          <w:szCs w:val="24"/>
        </w:rPr>
        <w:t>rginis</w:t>
      </w:r>
      <w:r w:rsidR="003D5C25">
        <w:rPr>
          <w:rStyle w:val="Rimandonotaapidipagina"/>
          <w:rFonts w:ascii="Times New Roman" w:hAnsi="Times New Roman" w:cs="Times New Roman"/>
          <w:sz w:val="24"/>
          <w:szCs w:val="24"/>
        </w:rPr>
        <w:footnoteReference w:id="46"/>
      </w:r>
      <w:r w:rsidRPr="007F0402">
        <w:rPr>
          <w:rFonts w:ascii="Times New Roman" w:hAnsi="Times New Roman" w:cs="Times New Roman"/>
          <w:sz w:val="24"/>
          <w:szCs w:val="24"/>
        </w:rPr>
        <w:t xml:space="preserve"> seu casis terris vineis atque silva que vocatur Colunnellas cum pratas in simul tenente cum omnia et ex omnibus sicut ibidem habere visus sum in potestate sit iam dicti monasterii beati Zacharie retinendi et possidendi atque fruendi usque in perpetuum nullus sit aussus hec omnia inde subtrahere nec minuare non meis propinquis neque extraneis hominibus. Si nullus fuerit de mea prole ut legitime nature fuerint et ablute fuerint totas res quod supra legitur sit in potestate predicti monasterii beati Zacharie de loca et finibus Venetie. Ita ut supra iudicatum habeo per hu</w:t>
      </w:r>
      <w:r w:rsidR="003D5C25">
        <w:rPr>
          <w:rFonts w:ascii="Times New Roman" w:hAnsi="Times New Roman" w:cs="Times New Roman"/>
          <w:sz w:val="24"/>
          <w:szCs w:val="24"/>
        </w:rPr>
        <w:t>nc</w:t>
      </w:r>
      <w:r w:rsidR="003D5C25">
        <w:rPr>
          <w:rStyle w:val="Rimandonotaapidipagina"/>
          <w:rFonts w:ascii="Times New Roman" w:hAnsi="Times New Roman" w:cs="Times New Roman"/>
          <w:sz w:val="24"/>
          <w:szCs w:val="24"/>
        </w:rPr>
        <w:footnoteReference w:id="47"/>
      </w:r>
      <w:r w:rsidRPr="007F0402">
        <w:rPr>
          <w:rFonts w:ascii="Times New Roman" w:hAnsi="Times New Roman" w:cs="Times New Roman"/>
          <w:sz w:val="24"/>
          <w:szCs w:val="24"/>
        </w:rPr>
        <w:t xml:space="preserve"> meum testamentum et hordinatione</w:t>
      </w:r>
      <w:r w:rsidR="003D5C25">
        <w:rPr>
          <w:rFonts w:ascii="Times New Roman" w:hAnsi="Times New Roman" w:cs="Times New Roman"/>
          <w:sz w:val="24"/>
          <w:szCs w:val="24"/>
        </w:rPr>
        <w:t>[m]</w:t>
      </w:r>
      <w:r w:rsidRPr="007F0402">
        <w:rPr>
          <w:rFonts w:ascii="Times New Roman" w:hAnsi="Times New Roman" w:cs="Times New Roman"/>
          <w:sz w:val="24"/>
          <w:szCs w:val="24"/>
        </w:rPr>
        <w:t xml:space="preserve"> non venumdandi neque donandi nec alienandi sed usque in perpetu</w:t>
      </w:r>
      <w:r w:rsidR="003D5C25">
        <w:rPr>
          <w:rFonts w:ascii="Times New Roman" w:hAnsi="Times New Roman" w:cs="Times New Roman"/>
          <w:sz w:val="24"/>
          <w:szCs w:val="24"/>
        </w:rPr>
        <w:t>um ibi perm</w:t>
      </w:r>
      <w:r w:rsidRPr="007F0402">
        <w:rPr>
          <w:rFonts w:ascii="Times New Roman" w:hAnsi="Times New Roman" w:cs="Times New Roman"/>
          <w:sz w:val="24"/>
          <w:szCs w:val="24"/>
        </w:rPr>
        <w:t>aneat</w:t>
      </w:r>
      <w:r w:rsidR="003D5C25">
        <w:rPr>
          <w:rStyle w:val="Rimandonotaapidipagina"/>
          <w:rFonts w:ascii="Times New Roman" w:hAnsi="Times New Roman" w:cs="Times New Roman"/>
          <w:sz w:val="24"/>
          <w:szCs w:val="24"/>
        </w:rPr>
        <w:footnoteReference w:id="48"/>
      </w:r>
      <w:r w:rsidRPr="007F0402">
        <w:rPr>
          <w:rFonts w:ascii="Times New Roman" w:hAnsi="Times New Roman" w:cs="Times New Roman"/>
          <w:sz w:val="24"/>
          <w:szCs w:val="24"/>
        </w:rPr>
        <w:t xml:space="preserve"> ad ordinandum et iudicandum et fruendum totas abbatissas qui ibi fuerint per temporibus et a tota illarum congregatione nullus sit ausus inde subtraendum et si aliter aliquid facere presumpserit iudicem habeant Dominum omnipotentem cui omnia subiecta sunt. Et si quis vero quod futurum esse non credo si aliquid de heredibus ac proheredibus meis aut quislibet ullam oppositam personam hominum surrexerint aliquando tempore qui contra hanc paginam meam testamenti et ordinatione quem ego meo bono animo fieri decrevit ire quandoque temptaverit aut eam infrangere voluerint et ab omnibus hominibus </w:t>
      </w:r>
      <w:r w:rsidR="003D5C25">
        <w:rPr>
          <w:rFonts w:ascii="Times New Roman" w:hAnsi="Times New Roman" w:cs="Times New Roman"/>
          <w:sz w:val="24"/>
          <w:szCs w:val="24"/>
        </w:rPr>
        <w:t>non</w:t>
      </w:r>
      <w:r w:rsidR="003D5C25">
        <w:rPr>
          <w:rStyle w:val="Rimandonotaapidipagina"/>
          <w:rFonts w:ascii="Times New Roman" w:hAnsi="Times New Roman" w:cs="Times New Roman"/>
          <w:sz w:val="24"/>
          <w:szCs w:val="24"/>
        </w:rPr>
        <w:footnoteReference w:id="49"/>
      </w:r>
      <w:r w:rsidRPr="007F0402">
        <w:rPr>
          <w:rFonts w:ascii="Times New Roman" w:hAnsi="Times New Roman" w:cs="Times New Roman"/>
          <w:sz w:val="24"/>
          <w:szCs w:val="24"/>
        </w:rPr>
        <w:t xml:space="preserve"> defensaverint et probatum fuerint afect</w:t>
      </w:r>
      <w:r w:rsidR="003D5C25">
        <w:rPr>
          <w:rFonts w:ascii="Times New Roman" w:hAnsi="Times New Roman" w:cs="Times New Roman"/>
          <w:sz w:val="24"/>
          <w:szCs w:val="24"/>
        </w:rPr>
        <w:t>um eo incoaverint nullas ipsos ad</w:t>
      </w:r>
      <w:r w:rsidRPr="007F0402">
        <w:rPr>
          <w:rFonts w:ascii="Times New Roman" w:hAnsi="Times New Roman" w:cs="Times New Roman"/>
          <w:sz w:val="24"/>
          <w:szCs w:val="24"/>
        </w:rPr>
        <w:t>movitione</w:t>
      </w:r>
      <w:r w:rsidR="003D5C25">
        <w:rPr>
          <w:rStyle w:val="Rimandonotaapidipagina"/>
          <w:rFonts w:ascii="Times New Roman" w:hAnsi="Times New Roman" w:cs="Times New Roman"/>
          <w:sz w:val="24"/>
          <w:szCs w:val="24"/>
        </w:rPr>
        <w:footnoteReference w:id="50"/>
      </w:r>
      <w:r w:rsidRPr="007F0402">
        <w:rPr>
          <w:rFonts w:ascii="Times New Roman" w:hAnsi="Times New Roman" w:cs="Times New Roman"/>
          <w:sz w:val="24"/>
          <w:szCs w:val="24"/>
        </w:rPr>
        <w:t xml:space="preserve"> vel aliditatem</w:t>
      </w:r>
      <w:r w:rsidRPr="007F0402">
        <w:rPr>
          <w:rStyle w:val="Rimandonotaapidipagina"/>
          <w:rFonts w:ascii="Times New Roman" w:hAnsi="Times New Roman" w:cs="Times New Roman"/>
          <w:sz w:val="24"/>
          <w:szCs w:val="24"/>
        </w:rPr>
        <w:footnoteReference w:id="51"/>
      </w:r>
      <w:r w:rsidRPr="007F0402">
        <w:rPr>
          <w:rFonts w:ascii="Times New Roman" w:hAnsi="Times New Roman" w:cs="Times New Roman"/>
          <w:sz w:val="24"/>
          <w:szCs w:val="24"/>
        </w:rPr>
        <w:t xml:space="preserve"> habeant valitudinem et nullam per vitium scripturarum id est per alias exemplarias credatur ab ipsis iam prenominatis casis et rebus vinei cum superioribus et inferioribus etiam una cum egressu atque egressibus suis omnibus. Sed componere ipsis heredes ac proheredes meis ad ipsas abbatissas sicut supra legitur si hoc non adimpleverint quod superius legitur omnia in duplum et insuper stipulatione nomine compona</w:t>
      </w:r>
      <w:r w:rsidR="008B1C99">
        <w:rPr>
          <w:rFonts w:ascii="Times New Roman" w:hAnsi="Times New Roman" w:cs="Times New Roman"/>
          <w:sz w:val="24"/>
          <w:szCs w:val="24"/>
        </w:rPr>
        <w:t>n</w:t>
      </w:r>
      <w:r w:rsidRPr="007F0402">
        <w:rPr>
          <w:rFonts w:ascii="Times New Roman" w:hAnsi="Times New Roman" w:cs="Times New Roman"/>
          <w:sz w:val="24"/>
          <w:szCs w:val="24"/>
        </w:rPr>
        <w:t>t</w:t>
      </w:r>
      <w:r w:rsidR="003D5C25">
        <w:rPr>
          <w:rStyle w:val="Rimandonotaapidipagina"/>
          <w:rFonts w:ascii="Times New Roman" w:hAnsi="Times New Roman" w:cs="Times New Roman"/>
          <w:sz w:val="24"/>
          <w:szCs w:val="24"/>
        </w:rPr>
        <w:footnoteReference w:id="52"/>
      </w:r>
      <w:r w:rsidRPr="007F0402">
        <w:rPr>
          <w:rFonts w:ascii="Times New Roman" w:hAnsi="Times New Roman" w:cs="Times New Roman"/>
          <w:sz w:val="24"/>
          <w:szCs w:val="24"/>
        </w:rPr>
        <w:t xml:space="preserve"> vobis et in predicto Dei monasterio pena quod est multa aurum obtimum libras decem. Argentum ponderas viginti coactos absolvant nichil vindicare valeant et pro hac causa ut super legitur accepi ego iamdictus Milo marchio ad vos iam dicto Ma</w:t>
      </w:r>
      <w:r w:rsidR="003D5C25">
        <w:rPr>
          <w:rFonts w:ascii="Times New Roman" w:hAnsi="Times New Roman" w:cs="Times New Roman"/>
          <w:sz w:val="24"/>
          <w:szCs w:val="24"/>
        </w:rPr>
        <w:t>infredo comes germano meo et Egilr</w:t>
      </w:r>
      <w:r w:rsidR="0074340F">
        <w:rPr>
          <w:rFonts w:ascii="Times New Roman" w:hAnsi="Times New Roman" w:cs="Times New Roman"/>
          <w:sz w:val="24"/>
          <w:szCs w:val="24"/>
        </w:rPr>
        <w:t>[ic]</w:t>
      </w:r>
      <w:r w:rsidR="003D5C25">
        <w:rPr>
          <w:rFonts w:ascii="Times New Roman" w:hAnsi="Times New Roman" w:cs="Times New Roman"/>
          <w:sz w:val="24"/>
          <w:szCs w:val="24"/>
        </w:rPr>
        <w:t>h</w:t>
      </w:r>
      <w:r w:rsidR="003D5C25">
        <w:rPr>
          <w:rStyle w:val="Rimandonotaapidipagina"/>
          <w:rFonts w:ascii="Times New Roman" w:hAnsi="Times New Roman" w:cs="Times New Roman"/>
          <w:sz w:val="24"/>
          <w:szCs w:val="24"/>
        </w:rPr>
        <w:footnoteReference w:id="53"/>
      </w:r>
      <w:r w:rsidRPr="007F0402">
        <w:rPr>
          <w:rFonts w:ascii="Times New Roman" w:hAnsi="Times New Roman" w:cs="Times New Roman"/>
          <w:sz w:val="24"/>
          <w:szCs w:val="24"/>
        </w:rPr>
        <w:t xml:space="preserve"> item comes filius eius merita causa </w:t>
      </w:r>
      <w:r w:rsidR="003D5C25">
        <w:rPr>
          <w:rFonts w:ascii="Times New Roman" w:hAnsi="Times New Roman" w:cs="Times New Roman"/>
          <w:sz w:val="24"/>
          <w:szCs w:val="24"/>
        </w:rPr>
        <w:t>luinigilld</w:t>
      </w:r>
      <w:r w:rsidR="003D5C25">
        <w:rPr>
          <w:rStyle w:val="Rimandonotaapidipagina"/>
          <w:rFonts w:ascii="Times New Roman" w:hAnsi="Times New Roman" w:cs="Times New Roman"/>
          <w:sz w:val="24"/>
          <w:szCs w:val="24"/>
        </w:rPr>
        <w:footnoteReference w:id="54"/>
      </w:r>
      <w:r w:rsidR="003D5C25">
        <w:rPr>
          <w:rFonts w:ascii="Times New Roman" w:hAnsi="Times New Roman" w:cs="Times New Roman"/>
          <w:sz w:val="24"/>
          <w:szCs w:val="24"/>
        </w:rPr>
        <w:t xml:space="preserve"> </w:t>
      </w:r>
      <w:r w:rsidRPr="007F0402">
        <w:rPr>
          <w:rFonts w:ascii="Times New Roman" w:hAnsi="Times New Roman" w:cs="Times New Roman"/>
          <w:sz w:val="24"/>
          <w:szCs w:val="24"/>
        </w:rPr>
        <w:t>manicias duas et hec presens pagina iudicati et ordinationem seu testamenti sicut supra legitur omnique tempore firmam et stabilis et inconvulsam et inrevocabilis permaneat sine omni contradictione hominum cum stipulatione subnix</w:t>
      </w:r>
      <w:r w:rsidR="008B1C99">
        <w:rPr>
          <w:rFonts w:ascii="Times New Roman" w:hAnsi="Times New Roman" w:cs="Times New Roman"/>
          <w:sz w:val="24"/>
          <w:szCs w:val="24"/>
        </w:rPr>
        <w:t>a; et quia ego ipse suprascripto</w:t>
      </w:r>
      <w:r w:rsidR="008B1C99">
        <w:rPr>
          <w:rStyle w:val="Rimandonotaapidipagina"/>
          <w:rFonts w:ascii="Times New Roman" w:hAnsi="Times New Roman" w:cs="Times New Roman"/>
          <w:sz w:val="24"/>
          <w:szCs w:val="24"/>
        </w:rPr>
        <w:footnoteReference w:id="55"/>
      </w:r>
      <w:r w:rsidRPr="007F0402">
        <w:rPr>
          <w:rFonts w:ascii="Times New Roman" w:hAnsi="Times New Roman" w:cs="Times New Roman"/>
          <w:sz w:val="24"/>
          <w:szCs w:val="24"/>
        </w:rPr>
        <w:t xml:space="preserve"> Milo marchio huic memorata simul cum calamo et hunc tramuntario et prima et duos wantos totum in simul inxta</w:t>
      </w:r>
      <w:r w:rsidRPr="007F0402">
        <w:rPr>
          <w:rStyle w:val="Rimandonotaapidipagina"/>
          <w:rFonts w:ascii="Times New Roman" w:hAnsi="Times New Roman" w:cs="Times New Roman"/>
          <w:sz w:val="24"/>
          <w:szCs w:val="24"/>
        </w:rPr>
        <w:footnoteReference w:id="56"/>
      </w:r>
      <w:r w:rsidRPr="007F0402">
        <w:rPr>
          <w:rFonts w:ascii="Times New Roman" w:hAnsi="Times New Roman" w:cs="Times New Roman"/>
          <w:sz w:val="24"/>
          <w:szCs w:val="24"/>
        </w:rPr>
        <w:t xml:space="preserve"> lege salica de terra levavi</w:t>
      </w:r>
      <w:r w:rsidR="00406281" w:rsidRPr="007F0402">
        <w:rPr>
          <w:rStyle w:val="Rimandonotadichiusura"/>
          <w:rFonts w:ascii="Times New Roman" w:hAnsi="Times New Roman" w:cs="Times New Roman"/>
          <w:sz w:val="24"/>
          <w:szCs w:val="24"/>
        </w:rPr>
        <w:endnoteReference w:id="5"/>
      </w:r>
      <w:r w:rsidR="00406281" w:rsidRPr="007F0402">
        <w:rPr>
          <w:rFonts w:ascii="Times New Roman" w:hAnsi="Times New Roman" w:cs="Times New Roman"/>
          <w:sz w:val="24"/>
          <w:szCs w:val="24"/>
        </w:rPr>
        <w:t xml:space="preserve"> </w:t>
      </w:r>
      <w:r w:rsidRPr="007F0402">
        <w:rPr>
          <w:rFonts w:ascii="Times New Roman" w:hAnsi="Times New Roman" w:cs="Times New Roman"/>
          <w:sz w:val="24"/>
          <w:szCs w:val="24"/>
        </w:rPr>
        <w:t xml:space="preserve"> et Andelberti notarii at que scavino tradidi ad scribendum et testes in qua hic confirmans ad me rogatus obtulit ad roborandum. Actum in Runco feliciter. Milo marchio a me facta subscripsi. Signum + + + manibus Augeri et Proverammo filius quondam idemque Proverammo et Odelardo qui lege salica vivere visis te</w:t>
      </w:r>
      <w:r w:rsidR="008B1C99">
        <w:rPr>
          <w:rFonts w:ascii="Times New Roman" w:hAnsi="Times New Roman" w:cs="Times New Roman"/>
          <w:sz w:val="24"/>
          <w:szCs w:val="24"/>
        </w:rPr>
        <w:t>stes. Signum + + + manibus Erizo</w:t>
      </w:r>
      <w:r w:rsidR="008B1C99">
        <w:rPr>
          <w:rStyle w:val="Rimandonotaapidipagina"/>
          <w:rFonts w:ascii="Times New Roman" w:hAnsi="Times New Roman" w:cs="Times New Roman"/>
          <w:sz w:val="24"/>
          <w:szCs w:val="24"/>
        </w:rPr>
        <w:footnoteReference w:id="57"/>
      </w:r>
      <w:r w:rsidRPr="007F0402">
        <w:rPr>
          <w:rFonts w:ascii="Times New Roman" w:hAnsi="Times New Roman" w:cs="Times New Roman"/>
          <w:sz w:val="24"/>
          <w:szCs w:val="24"/>
        </w:rPr>
        <w:t xml:space="preserve"> filius Amelgauso et Erimberto de Guisilingo filius bone memorie Ildeberto testes. Maginfredus rogatus testis subscripsi. Ego Eribertus iudex rogatus manu mea subscripsi. Ego Milo rogatus manu mea subscripsi. Ego Audibertus rogatus manu mea subscripsi. Ego qui suprascriptus Andebertus notarius pro scavino rogatus qui hanc paginam scripsi et post tradita complevit. </w:t>
      </w:r>
    </w:p>
    <w:p w14:paraId="7C75D160" w14:textId="77777777" w:rsidR="00B64497" w:rsidRPr="007F0402" w:rsidRDefault="00B64497" w:rsidP="007F0402">
      <w:pPr>
        <w:spacing w:line="240" w:lineRule="auto"/>
        <w:rPr>
          <w:rFonts w:ascii="Times New Roman" w:hAnsi="Times New Roman" w:cs="Times New Roman"/>
          <w:sz w:val="24"/>
          <w:szCs w:val="24"/>
        </w:rPr>
      </w:pPr>
    </w:p>
    <w:p w14:paraId="4EEE42E4" w14:textId="77777777" w:rsidR="007F0402" w:rsidRDefault="007F0402" w:rsidP="007F0402">
      <w:pPr>
        <w:spacing w:line="240" w:lineRule="auto"/>
        <w:rPr>
          <w:rFonts w:ascii="Times New Roman" w:hAnsi="Times New Roman" w:cs="Times New Roman"/>
          <w:sz w:val="24"/>
          <w:szCs w:val="24"/>
        </w:rPr>
      </w:pPr>
    </w:p>
    <w:p w14:paraId="0B52B01B" w14:textId="77777777" w:rsidR="008B1C99" w:rsidRDefault="008B1C99" w:rsidP="007F0402">
      <w:pPr>
        <w:spacing w:line="240" w:lineRule="auto"/>
        <w:rPr>
          <w:rFonts w:ascii="Times New Roman" w:hAnsi="Times New Roman" w:cs="Times New Roman"/>
          <w:sz w:val="24"/>
          <w:szCs w:val="24"/>
        </w:rPr>
      </w:pPr>
    </w:p>
    <w:p w14:paraId="7E3AA1B8" w14:textId="77777777" w:rsidR="008B1C99" w:rsidRDefault="008B1C99" w:rsidP="007F0402">
      <w:pPr>
        <w:spacing w:line="240" w:lineRule="auto"/>
        <w:rPr>
          <w:rFonts w:ascii="Times New Roman" w:hAnsi="Times New Roman" w:cs="Times New Roman"/>
          <w:sz w:val="24"/>
          <w:szCs w:val="24"/>
        </w:rPr>
      </w:pPr>
    </w:p>
    <w:p w14:paraId="2A5B0C9A" w14:textId="77777777" w:rsidR="008B1C99" w:rsidRDefault="008B1C99" w:rsidP="007F0402">
      <w:pPr>
        <w:spacing w:line="240" w:lineRule="auto"/>
        <w:rPr>
          <w:rFonts w:ascii="Times New Roman" w:hAnsi="Times New Roman" w:cs="Times New Roman"/>
          <w:sz w:val="24"/>
          <w:szCs w:val="24"/>
        </w:rPr>
      </w:pPr>
    </w:p>
    <w:p w14:paraId="01FF340F" w14:textId="77777777" w:rsidR="008B1C99" w:rsidRDefault="008B1C99" w:rsidP="007F0402">
      <w:pPr>
        <w:spacing w:line="240" w:lineRule="auto"/>
        <w:rPr>
          <w:rFonts w:ascii="Times New Roman" w:hAnsi="Times New Roman" w:cs="Times New Roman"/>
          <w:sz w:val="24"/>
          <w:szCs w:val="24"/>
        </w:rPr>
      </w:pPr>
    </w:p>
    <w:p w14:paraId="367CDB32" w14:textId="77777777" w:rsidR="008B1C99" w:rsidRDefault="008B1C99" w:rsidP="007F0402">
      <w:pPr>
        <w:spacing w:line="240" w:lineRule="auto"/>
        <w:rPr>
          <w:rFonts w:ascii="Times New Roman" w:hAnsi="Times New Roman" w:cs="Times New Roman"/>
          <w:sz w:val="24"/>
          <w:szCs w:val="24"/>
        </w:rPr>
      </w:pPr>
    </w:p>
    <w:p w14:paraId="6EF1EC66" w14:textId="77777777" w:rsidR="008B1C99" w:rsidRDefault="008B1C99" w:rsidP="007F0402">
      <w:pPr>
        <w:spacing w:line="240" w:lineRule="auto"/>
        <w:rPr>
          <w:rFonts w:ascii="Times New Roman" w:hAnsi="Times New Roman" w:cs="Times New Roman"/>
          <w:sz w:val="24"/>
          <w:szCs w:val="24"/>
        </w:rPr>
      </w:pPr>
    </w:p>
    <w:p w14:paraId="5206F0BA" w14:textId="77777777" w:rsidR="008B1C99" w:rsidRDefault="008B1C99" w:rsidP="007F0402">
      <w:pPr>
        <w:spacing w:line="240" w:lineRule="auto"/>
        <w:rPr>
          <w:rFonts w:ascii="Times New Roman" w:hAnsi="Times New Roman" w:cs="Times New Roman"/>
          <w:sz w:val="24"/>
          <w:szCs w:val="24"/>
        </w:rPr>
      </w:pPr>
    </w:p>
    <w:p w14:paraId="6F4DEA28" w14:textId="77777777" w:rsidR="008B1C99" w:rsidRDefault="008B1C99" w:rsidP="007F0402">
      <w:pPr>
        <w:spacing w:line="240" w:lineRule="auto"/>
        <w:rPr>
          <w:rFonts w:ascii="Times New Roman" w:hAnsi="Times New Roman" w:cs="Times New Roman"/>
          <w:sz w:val="24"/>
          <w:szCs w:val="24"/>
        </w:rPr>
      </w:pPr>
    </w:p>
    <w:p w14:paraId="1B1CF187" w14:textId="77777777" w:rsidR="008B1C99" w:rsidRDefault="008B1C99" w:rsidP="007F0402">
      <w:pPr>
        <w:spacing w:line="240" w:lineRule="auto"/>
        <w:rPr>
          <w:rFonts w:ascii="Times New Roman" w:hAnsi="Times New Roman" w:cs="Times New Roman"/>
          <w:sz w:val="24"/>
          <w:szCs w:val="24"/>
        </w:rPr>
      </w:pPr>
    </w:p>
    <w:p w14:paraId="2588F7C7" w14:textId="77777777" w:rsidR="007F0402" w:rsidRPr="007F0402" w:rsidRDefault="007F0402" w:rsidP="007F0402">
      <w:pPr>
        <w:spacing w:line="240" w:lineRule="auto"/>
        <w:rPr>
          <w:rFonts w:ascii="Times New Roman" w:hAnsi="Times New Roman" w:cs="Times New Roman"/>
          <w:sz w:val="24"/>
          <w:szCs w:val="24"/>
        </w:rPr>
      </w:pPr>
      <w:r w:rsidRPr="007F0402">
        <w:rPr>
          <w:rFonts w:ascii="Times New Roman" w:hAnsi="Times New Roman" w:cs="Times New Roman"/>
          <w:sz w:val="24"/>
          <w:szCs w:val="24"/>
        </w:rPr>
        <w:t>NOTE STORICHE</w:t>
      </w:r>
    </w:p>
    <w:sectPr w:rsidR="007F0402" w:rsidRPr="007F0402"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AF41EC" w14:textId="77777777" w:rsidR="003D5C25" w:rsidRDefault="003D5C25" w:rsidP="007F0402">
      <w:pPr>
        <w:spacing w:after="0" w:line="240" w:lineRule="auto"/>
      </w:pPr>
      <w:r>
        <w:separator/>
      </w:r>
    </w:p>
  </w:endnote>
  <w:endnote w:type="continuationSeparator" w:id="0">
    <w:p w14:paraId="73A1B181" w14:textId="77777777" w:rsidR="003D5C25" w:rsidRDefault="003D5C25" w:rsidP="007F0402">
      <w:pPr>
        <w:spacing w:after="0" w:line="240" w:lineRule="auto"/>
      </w:pPr>
      <w:r>
        <w:continuationSeparator/>
      </w:r>
    </w:p>
  </w:endnote>
  <w:endnote w:id="1">
    <w:p w14:paraId="345351C3" w14:textId="0F96A627" w:rsidR="003D5C25" w:rsidRPr="00EF3496" w:rsidRDefault="003D5C25" w:rsidP="007F0402">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Proveniente dal Novarese, Milone fu attivo nel Veron</w:t>
      </w:r>
      <w:r>
        <w:rPr>
          <w:rFonts w:ascii="Times New Roman" w:hAnsi="Times New Roman" w:cs="Times New Roman"/>
          <w:sz w:val="20"/>
          <w:szCs w:val="20"/>
        </w:rPr>
        <w:t xml:space="preserve">ese al seguito di Berengario I. Negli anni 930-931 egli fu </w:t>
      </w:r>
      <w:r w:rsidRPr="00EF3496">
        <w:rPr>
          <w:rFonts w:ascii="Times New Roman" w:hAnsi="Times New Roman" w:cs="Times New Roman"/>
          <w:sz w:val="20"/>
          <w:szCs w:val="20"/>
        </w:rPr>
        <w:t xml:space="preserve">fatto conte </w:t>
      </w:r>
      <w:r>
        <w:rPr>
          <w:rFonts w:ascii="Times New Roman" w:hAnsi="Times New Roman" w:cs="Times New Roman"/>
          <w:sz w:val="20"/>
          <w:szCs w:val="20"/>
        </w:rPr>
        <w:t xml:space="preserve">di Verona </w:t>
      </w:r>
      <w:r w:rsidRPr="00EF3496">
        <w:rPr>
          <w:rFonts w:ascii="Times New Roman" w:hAnsi="Times New Roman" w:cs="Times New Roman"/>
          <w:sz w:val="20"/>
          <w:szCs w:val="20"/>
        </w:rPr>
        <w:t>da re Ugo</w:t>
      </w:r>
      <w:r>
        <w:rPr>
          <w:rFonts w:ascii="Times New Roman" w:hAnsi="Times New Roman" w:cs="Times New Roman"/>
          <w:sz w:val="20"/>
          <w:szCs w:val="20"/>
        </w:rPr>
        <w:t xml:space="preserve"> e</w:t>
      </w:r>
      <w:r w:rsidRPr="00EF3496">
        <w:rPr>
          <w:rFonts w:ascii="Times New Roman" w:hAnsi="Times New Roman" w:cs="Times New Roman"/>
          <w:sz w:val="20"/>
          <w:szCs w:val="20"/>
        </w:rPr>
        <w:t xml:space="preserve"> in seguito </w:t>
      </w:r>
      <w:r>
        <w:rPr>
          <w:rFonts w:ascii="Times New Roman" w:hAnsi="Times New Roman" w:cs="Times New Roman"/>
          <w:sz w:val="20"/>
          <w:szCs w:val="20"/>
        </w:rPr>
        <w:t xml:space="preserve">investito </w:t>
      </w:r>
      <w:r w:rsidR="0069662E">
        <w:rPr>
          <w:rFonts w:ascii="Times New Roman" w:hAnsi="Times New Roman" w:cs="Times New Roman"/>
          <w:sz w:val="20"/>
          <w:szCs w:val="20"/>
        </w:rPr>
        <w:t>del titolo</w:t>
      </w:r>
      <w:r>
        <w:rPr>
          <w:rFonts w:ascii="Times New Roman" w:hAnsi="Times New Roman" w:cs="Times New Roman"/>
          <w:sz w:val="20"/>
          <w:szCs w:val="20"/>
        </w:rPr>
        <w:t xml:space="preserve"> di</w:t>
      </w:r>
      <w:r w:rsidRPr="00EF3496">
        <w:rPr>
          <w:rFonts w:ascii="Times New Roman" w:hAnsi="Times New Roman" w:cs="Times New Roman"/>
          <w:sz w:val="20"/>
          <w:szCs w:val="20"/>
        </w:rPr>
        <w:t xml:space="preserve"> marchese. </w:t>
      </w:r>
      <w:r w:rsidRPr="005F3768">
        <w:rPr>
          <w:rFonts w:ascii="Times New Roman" w:hAnsi="Times New Roman" w:cs="Times New Roman"/>
          <w:smallCaps/>
          <w:sz w:val="20"/>
          <w:szCs w:val="20"/>
        </w:rPr>
        <w:t>Castagnetti</w:t>
      </w:r>
      <w:r>
        <w:rPr>
          <w:rFonts w:ascii="Times New Roman" w:hAnsi="Times New Roman" w:cs="Times New Roman"/>
          <w:sz w:val="20"/>
          <w:szCs w:val="20"/>
        </w:rPr>
        <w:t xml:space="preserve"> 1981, pp. 44-51 e </w:t>
      </w:r>
      <w:r w:rsidRPr="00213B8B">
        <w:rPr>
          <w:rFonts w:ascii="Times New Roman" w:hAnsi="Times New Roman" w:cs="Times New Roman"/>
          <w:smallCaps/>
          <w:sz w:val="20"/>
          <w:szCs w:val="20"/>
        </w:rPr>
        <w:t>Castagnetti</w:t>
      </w:r>
      <w:r>
        <w:rPr>
          <w:rFonts w:ascii="Times New Roman" w:hAnsi="Times New Roman" w:cs="Times New Roman"/>
          <w:sz w:val="20"/>
          <w:szCs w:val="20"/>
        </w:rPr>
        <w:t xml:space="preserve"> 1990</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pp. </w:t>
      </w:r>
      <w:r w:rsidRPr="00EF3496">
        <w:rPr>
          <w:rFonts w:ascii="Times New Roman" w:hAnsi="Times New Roman" w:cs="Times New Roman"/>
          <w:sz w:val="20"/>
          <w:szCs w:val="20"/>
        </w:rPr>
        <w:t>99-105</w:t>
      </w:r>
      <w:r>
        <w:rPr>
          <w:rFonts w:ascii="Times New Roman" w:hAnsi="Times New Roman" w:cs="Times New Roman"/>
          <w:sz w:val="20"/>
          <w:szCs w:val="20"/>
        </w:rPr>
        <w:t>. Milon</w:t>
      </w:r>
      <w:r w:rsidR="0074340F">
        <w:rPr>
          <w:rFonts w:ascii="Times New Roman" w:hAnsi="Times New Roman" w:cs="Times New Roman"/>
          <w:sz w:val="20"/>
          <w:szCs w:val="20"/>
        </w:rPr>
        <w:t>e è tra i sottoscrittori</w:t>
      </w:r>
      <w:r>
        <w:rPr>
          <w:rFonts w:ascii="Times New Roman" w:hAnsi="Times New Roman" w:cs="Times New Roman"/>
          <w:sz w:val="20"/>
          <w:szCs w:val="20"/>
        </w:rPr>
        <w:t xml:space="preserve"> dell’atto 914 dicembre. Si veda </w:t>
      </w:r>
      <w:r w:rsidRPr="007F0402">
        <w:rPr>
          <w:rFonts w:ascii="Times New Roman" w:hAnsi="Times New Roman" w:cs="Times New Roman"/>
          <w:sz w:val="20"/>
          <w:szCs w:val="20"/>
          <w:u w:val="single"/>
        </w:rPr>
        <w:t>Venezia 8</w:t>
      </w:r>
      <w:r>
        <w:rPr>
          <w:rFonts w:ascii="Times New Roman" w:hAnsi="Times New Roman" w:cs="Times New Roman"/>
          <w:sz w:val="20"/>
          <w:szCs w:val="20"/>
        </w:rPr>
        <w:t xml:space="preserve"> e nota 5.</w:t>
      </w:r>
    </w:p>
  </w:endnote>
  <w:endnote w:id="2">
    <w:p w14:paraId="7B748692" w14:textId="708B30A4" w:rsidR="003D5C25" w:rsidRPr="00EF3496" w:rsidRDefault="003D5C25" w:rsidP="007F0402">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Il castello di San Bonifacio, da identificarsi con l’attuale comune di San Bonifacio in provincia di Verona, e quello di Ronco, da identificarsi con l</w:t>
      </w:r>
      <w:r>
        <w:rPr>
          <w:rFonts w:ascii="Times New Roman" w:hAnsi="Times New Roman" w:cs="Times New Roman"/>
          <w:sz w:val="20"/>
          <w:szCs w:val="20"/>
        </w:rPr>
        <w:t>’attuale comune di Ronco all’Adige</w:t>
      </w:r>
      <w:r w:rsidRPr="00EF3496">
        <w:rPr>
          <w:rFonts w:ascii="Times New Roman" w:hAnsi="Times New Roman" w:cs="Times New Roman"/>
          <w:sz w:val="20"/>
          <w:szCs w:val="20"/>
        </w:rPr>
        <w:t xml:space="preserve"> in provincia di Verona, saranno importanti nei secoli a venire per l’affermazione del gruppo parentale di Milone. Si veda </w:t>
      </w:r>
      <w:r w:rsidRPr="00213B8B">
        <w:rPr>
          <w:rFonts w:ascii="Times New Roman" w:hAnsi="Times New Roman" w:cs="Times New Roman"/>
          <w:smallCaps/>
          <w:sz w:val="20"/>
          <w:szCs w:val="20"/>
        </w:rPr>
        <w:t>Castagnetti</w:t>
      </w:r>
      <w:r w:rsidRPr="00EF3496">
        <w:rPr>
          <w:rFonts w:ascii="Times New Roman" w:hAnsi="Times New Roman" w:cs="Times New Roman"/>
          <w:sz w:val="20"/>
          <w:szCs w:val="20"/>
        </w:rPr>
        <w:t xml:space="preserve"> 1996, </w:t>
      </w:r>
      <w:r>
        <w:rPr>
          <w:rFonts w:ascii="Times New Roman" w:hAnsi="Times New Roman" w:cs="Times New Roman"/>
          <w:sz w:val="20"/>
          <w:szCs w:val="20"/>
        </w:rPr>
        <w:t xml:space="preserve">p. </w:t>
      </w:r>
      <w:r w:rsidRPr="00EF3496">
        <w:rPr>
          <w:rFonts w:ascii="Times New Roman" w:hAnsi="Times New Roman" w:cs="Times New Roman"/>
          <w:sz w:val="20"/>
          <w:szCs w:val="20"/>
        </w:rPr>
        <w:t>87.</w:t>
      </w:r>
    </w:p>
  </w:endnote>
  <w:endnote w:id="3">
    <w:p w14:paraId="405B7BFC" w14:textId="2170EBC7" w:rsidR="003D5C25" w:rsidRPr="00EF3496" w:rsidRDefault="003D5C25" w:rsidP="007F0402">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Questa località sarebbe da identificarsi con l’odierna frazione di Castrorotto nel comune di San Pietro di Cariano</w:t>
      </w:r>
      <w:r w:rsidR="0074340F">
        <w:rPr>
          <w:rFonts w:ascii="Times New Roman" w:hAnsi="Times New Roman" w:cs="Times New Roman"/>
          <w:sz w:val="20"/>
          <w:szCs w:val="20"/>
        </w:rPr>
        <w:t>,</w:t>
      </w:r>
      <w:r w:rsidRPr="00EF3496">
        <w:rPr>
          <w:rFonts w:ascii="Times New Roman" w:hAnsi="Times New Roman" w:cs="Times New Roman"/>
          <w:sz w:val="20"/>
          <w:szCs w:val="20"/>
        </w:rPr>
        <w:t xml:space="preserve"> non lontano da San Fiorano in Valpolicella. </w:t>
      </w:r>
    </w:p>
  </w:endnote>
  <w:endnote w:id="4">
    <w:p w14:paraId="10B05096" w14:textId="7C8C3CDE" w:rsidR="003D5C25" w:rsidRPr="00250FD4" w:rsidRDefault="003D5C25" w:rsidP="007F0402">
      <w:pPr>
        <w:pStyle w:val="Testonotadichiusura"/>
        <w:jc w:val="both"/>
        <w:rPr>
          <w:rFonts w:ascii="Times New Roman" w:hAnsi="Times New Roman" w:cs="Times New Roman"/>
          <w:sz w:val="20"/>
          <w:szCs w:val="20"/>
        </w:rPr>
      </w:pPr>
      <w:r w:rsidRPr="00D56D23">
        <w:rPr>
          <w:rStyle w:val="Rimandonotadichiusura"/>
          <w:rFonts w:ascii="Times New Roman" w:hAnsi="Times New Roman" w:cs="Times New Roman"/>
          <w:sz w:val="20"/>
          <w:szCs w:val="20"/>
        </w:rPr>
        <w:endnoteRef/>
      </w:r>
      <w:r w:rsidRPr="00D56D23">
        <w:rPr>
          <w:rFonts w:ascii="Times New Roman" w:hAnsi="Times New Roman" w:cs="Times New Roman"/>
          <w:sz w:val="20"/>
          <w:szCs w:val="20"/>
        </w:rPr>
        <w:t xml:space="preserve"> </w:t>
      </w:r>
      <w:r>
        <w:rPr>
          <w:rFonts w:ascii="Times New Roman" w:hAnsi="Times New Roman" w:cs="Times New Roman"/>
          <w:sz w:val="20"/>
          <w:szCs w:val="20"/>
        </w:rPr>
        <w:t xml:space="preserve">Sul monastero di San Zaccaria si veda </w:t>
      </w:r>
      <w:r w:rsidRPr="007F0402">
        <w:rPr>
          <w:rFonts w:ascii="Times New Roman" w:hAnsi="Times New Roman" w:cs="Times New Roman"/>
          <w:sz w:val="20"/>
          <w:szCs w:val="20"/>
        </w:rPr>
        <w:t xml:space="preserve">documento </w:t>
      </w:r>
      <w:r>
        <w:rPr>
          <w:rFonts w:ascii="Times New Roman" w:hAnsi="Times New Roman" w:cs="Times New Roman"/>
          <w:sz w:val="20"/>
          <w:szCs w:val="20"/>
          <w:u w:val="single"/>
        </w:rPr>
        <w:t>Venezia</w:t>
      </w:r>
      <w:r w:rsidRPr="00B97F3B">
        <w:rPr>
          <w:rFonts w:ascii="Times New Roman" w:hAnsi="Times New Roman" w:cs="Times New Roman"/>
          <w:sz w:val="20"/>
          <w:szCs w:val="20"/>
          <w:u w:val="single"/>
        </w:rPr>
        <w:t xml:space="preserve"> 4</w:t>
      </w:r>
      <w:r>
        <w:rPr>
          <w:rFonts w:ascii="Times New Roman" w:hAnsi="Times New Roman" w:cs="Times New Roman"/>
          <w:sz w:val="20"/>
          <w:szCs w:val="20"/>
        </w:rPr>
        <w:t xml:space="preserve"> e nota 3. Secondo le disposizione del presente testamento</w:t>
      </w:r>
      <w:r w:rsidR="0074340F">
        <w:rPr>
          <w:rFonts w:ascii="Times New Roman" w:hAnsi="Times New Roman" w:cs="Times New Roman"/>
          <w:sz w:val="20"/>
          <w:szCs w:val="20"/>
        </w:rPr>
        <w:t>,</w:t>
      </w:r>
      <w:r>
        <w:rPr>
          <w:rFonts w:ascii="Times New Roman" w:hAnsi="Times New Roman" w:cs="Times New Roman"/>
          <w:sz w:val="20"/>
          <w:szCs w:val="20"/>
        </w:rPr>
        <w:t xml:space="preserve"> i beni di Ronco non entrarono dopo la morte </w:t>
      </w:r>
      <w:r w:rsidR="0069662E">
        <w:rPr>
          <w:rFonts w:ascii="Times New Roman" w:hAnsi="Times New Roman" w:cs="Times New Roman"/>
          <w:sz w:val="20"/>
          <w:szCs w:val="20"/>
        </w:rPr>
        <w:t xml:space="preserve">di Milone </w:t>
      </w:r>
      <w:r>
        <w:rPr>
          <w:rFonts w:ascii="Times New Roman" w:hAnsi="Times New Roman" w:cs="Times New Roman"/>
          <w:sz w:val="20"/>
          <w:szCs w:val="20"/>
        </w:rPr>
        <w:t>nelle disponibilità del monastero veneziano. Essi rimasero infatti ai suoi discendenti</w:t>
      </w:r>
      <w:r w:rsidR="0074340F">
        <w:rPr>
          <w:rFonts w:ascii="Times New Roman" w:hAnsi="Times New Roman" w:cs="Times New Roman"/>
          <w:sz w:val="20"/>
          <w:szCs w:val="20"/>
        </w:rPr>
        <w:t>,</w:t>
      </w:r>
      <w:r>
        <w:rPr>
          <w:rFonts w:ascii="Times New Roman" w:hAnsi="Times New Roman" w:cs="Times New Roman"/>
          <w:sz w:val="20"/>
          <w:szCs w:val="20"/>
        </w:rPr>
        <w:t xml:space="preserve"> i quali pagarono all’ente ecclesiastico un censo</w:t>
      </w:r>
      <w:r w:rsidR="0069662E">
        <w:rPr>
          <w:rFonts w:ascii="Times New Roman" w:hAnsi="Times New Roman" w:cs="Times New Roman"/>
          <w:sz w:val="20"/>
          <w:szCs w:val="20"/>
        </w:rPr>
        <w:t xml:space="preserve"> come prescritto</w:t>
      </w:r>
      <w:r>
        <w:rPr>
          <w:rFonts w:ascii="Times New Roman" w:hAnsi="Times New Roman" w:cs="Times New Roman"/>
          <w:sz w:val="20"/>
          <w:szCs w:val="20"/>
        </w:rPr>
        <w:t xml:space="preserve">. Fu proprio in seguito al mancato versamento di tale censo che una lunga controversia </w:t>
      </w:r>
      <w:r w:rsidR="0069662E">
        <w:rPr>
          <w:rFonts w:ascii="Times New Roman" w:hAnsi="Times New Roman" w:cs="Times New Roman"/>
          <w:sz w:val="20"/>
          <w:szCs w:val="20"/>
        </w:rPr>
        <w:t xml:space="preserve">si aprì </w:t>
      </w:r>
      <w:r>
        <w:rPr>
          <w:rFonts w:ascii="Times New Roman" w:hAnsi="Times New Roman" w:cs="Times New Roman"/>
          <w:sz w:val="20"/>
          <w:szCs w:val="20"/>
        </w:rPr>
        <w:t xml:space="preserve">tra il monastero e i discendenti di Milone. Solo nel XII secolo il cenobio </w:t>
      </w:r>
      <w:r w:rsidR="0074340F">
        <w:rPr>
          <w:rFonts w:ascii="Times New Roman" w:hAnsi="Times New Roman" w:cs="Times New Roman"/>
          <w:sz w:val="20"/>
          <w:szCs w:val="20"/>
        </w:rPr>
        <w:t>riuscì ad entrare in possesso de</w:t>
      </w:r>
      <w:r>
        <w:rPr>
          <w:rFonts w:ascii="Times New Roman" w:hAnsi="Times New Roman" w:cs="Times New Roman"/>
          <w:sz w:val="20"/>
          <w:szCs w:val="20"/>
        </w:rPr>
        <w:t xml:space="preserve">lla corte di Ronco. Esso tuttavia non fu in grado di appropriarsi del castello, sebbene proprio quest’ultimo fosse stato impegnato da Milone a garanzia del pagamento del censo. Per tutta la vicenda si veda </w:t>
      </w:r>
      <w:r w:rsidR="007901F9" w:rsidRPr="007901F9">
        <w:rPr>
          <w:rFonts w:ascii="Times New Roman" w:hAnsi="Times New Roman" w:cs="Times New Roman"/>
          <w:smallCaps/>
          <w:sz w:val="20"/>
          <w:szCs w:val="20"/>
        </w:rPr>
        <w:t>Modzelewski 1962</w:t>
      </w:r>
      <w:bookmarkStart w:id="0" w:name="_GoBack"/>
      <w:bookmarkEnd w:id="0"/>
      <w:r>
        <w:rPr>
          <w:rFonts w:ascii="Times New Roman" w:hAnsi="Times New Roman" w:cs="Times New Roman"/>
          <w:smallCaps/>
          <w:sz w:val="20"/>
          <w:szCs w:val="20"/>
        </w:rPr>
        <w:t xml:space="preserve">, </w:t>
      </w:r>
      <w:r>
        <w:rPr>
          <w:rFonts w:ascii="Times New Roman" w:hAnsi="Times New Roman" w:cs="Times New Roman"/>
          <w:sz w:val="20"/>
          <w:szCs w:val="20"/>
        </w:rPr>
        <w:t>pp. 70-79.</w:t>
      </w:r>
    </w:p>
  </w:endnote>
  <w:endnote w:id="5">
    <w:p w14:paraId="73D29EF1" w14:textId="5AD7F823" w:rsidR="003D5C25" w:rsidRPr="00794A37" w:rsidRDefault="003D5C25" w:rsidP="00406281">
      <w:pPr>
        <w:pStyle w:val="Testonotadichiusura"/>
        <w:jc w:val="both"/>
        <w:rPr>
          <w:rFonts w:ascii="Times New Roman" w:hAnsi="Times New Roman" w:cs="Times New Roman"/>
          <w:sz w:val="20"/>
          <w:szCs w:val="20"/>
        </w:rPr>
      </w:pPr>
      <w:r w:rsidRPr="00794A37">
        <w:rPr>
          <w:rStyle w:val="Rimandonotadichiusura"/>
          <w:rFonts w:ascii="Times New Roman" w:hAnsi="Times New Roman" w:cs="Times New Roman"/>
          <w:sz w:val="20"/>
          <w:szCs w:val="20"/>
        </w:rPr>
        <w:endnoteRef/>
      </w:r>
      <w:r w:rsidRPr="00794A37">
        <w:rPr>
          <w:rFonts w:ascii="Times New Roman" w:hAnsi="Times New Roman" w:cs="Times New Roman"/>
          <w:sz w:val="20"/>
          <w:szCs w:val="20"/>
        </w:rPr>
        <w:t xml:space="preserve"> </w:t>
      </w:r>
      <w:r w:rsidR="0074340F">
        <w:rPr>
          <w:rFonts w:ascii="Times New Roman" w:hAnsi="Times New Roman" w:cs="Times New Roman"/>
          <w:sz w:val="20"/>
          <w:szCs w:val="20"/>
        </w:rPr>
        <w:t>Si tratta di formule relative a</w:t>
      </w:r>
      <w:r>
        <w:rPr>
          <w:rFonts w:ascii="Times New Roman" w:hAnsi="Times New Roman" w:cs="Times New Roman"/>
          <w:sz w:val="20"/>
          <w:szCs w:val="20"/>
        </w:rPr>
        <w:t xml:space="preserve"> un rituale simbolico che indicava il </w:t>
      </w:r>
      <w:r w:rsidR="0074340F">
        <w:rPr>
          <w:rFonts w:ascii="Times New Roman" w:hAnsi="Times New Roman" w:cs="Times New Roman"/>
          <w:sz w:val="20"/>
          <w:szCs w:val="20"/>
        </w:rPr>
        <w:t>passaggio</w:t>
      </w:r>
      <w:r>
        <w:rPr>
          <w:rFonts w:ascii="Times New Roman" w:hAnsi="Times New Roman" w:cs="Times New Roman"/>
          <w:sz w:val="20"/>
          <w:szCs w:val="20"/>
        </w:rPr>
        <w:t xml:space="preserve"> di proprietà nel costume dei Franchi. Tale rituale ritorna pure nel </w:t>
      </w:r>
      <w:r w:rsidRPr="007F0402">
        <w:rPr>
          <w:rFonts w:ascii="Times New Roman" w:hAnsi="Times New Roman" w:cs="Times New Roman"/>
          <w:sz w:val="20"/>
          <w:szCs w:val="20"/>
        </w:rPr>
        <w:t>document</w:t>
      </w:r>
      <w:r>
        <w:rPr>
          <w:rFonts w:ascii="Times New Roman" w:hAnsi="Times New Roman" w:cs="Times New Roman"/>
          <w:sz w:val="20"/>
          <w:szCs w:val="20"/>
        </w:rPr>
        <w:t>o</w:t>
      </w:r>
      <w:r>
        <w:rPr>
          <w:rFonts w:ascii="Times New Roman" w:hAnsi="Times New Roman" w:cs="Times New Roman"/>
          <w:sz w:val="20"/>
          <w:szCs w:val="20"/>
          <w:u w:val="single"/>
        </w:rPr>
        <w:t xml:space="preserve"> Venezia </w:t>
      </w:r>
      <w:r w:rsidRPr="00794A37">
        <w:rPr>
          <w:rFonts w:ascii="Times New Roman" w:hAnsi="Times New Roman" w:cs="Times New Roman"/>
          <w:sz w:val="20"/>
          <w:szCs w:val="20"/>
          <w:u w:val="single"/>
        </w:rPr>
        <w:t>13</w:t>
      </w:r>
      <w:r>
        <w:rPr>
          <w:rFonts w:ascii="Times New Roman" w:hAnsi="Times New Roman" w:cs="Times New Roman"/>
          <w:sz w:val="20"/>
          <w:szCs w:val="20"/>
          <w:u w:val="single"/>
        </w:rPr>
        <w:t xml:space="preserve"> </w:t>
      </w:r>
      <w:r>
        <w:rPr>
          <w:rFonts w:ascii="Times New Roman" w:hAnsi="Times New Roman" w:cs="Times New Roman"/>
          <w:sz w:val="20"/>
          <w:szCs w:val="20"/>
        </w:rPr>
        <w:t xml:space="preserve"> testo corrispondente alla nota 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9643B2" w14:textId="77777777" w:rsidR="003D5C25" w:rsidRDefault="003D5C25" w:rsidP="007F0402">
      <w:pPr>
        <w:spacing w:after="0" w:line="240" w:lineRule="auto"/>
      </w:pPr>
      <w:r>
        <w:separator/>
      </w:r>
    </w:p>
  </w:footnote>
  <w:footnote w:type="continuationSeparator" w:id="0">
    <w:p w14:paraId="5453FA49" w14:textId="77777777" w:rsidR="003D5C25" w:rsidRDefault="003D5C25" w:rsidP="007F0402">
      <w:pPr>
        <w:spacing w:after="0" w:line="240" w:lineRule="auto"/>
      </w:pPr>
      <w:r>
        <w:continuationSeparator/>
      </w:r>
    </w:p>
  </w:footnote>
  <w:footnote w:id="1">
    <w:p w14:paraId="5835EDA8" w14:textId="509395FB"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Pr="0074340F">
        <w:rPr>
          <w:rFonts w:ascii="Times New Roman" w:hAnsi="Times New Roman" w:cs="Times New Roman"/>
          <w:i/>
          <w:sz w:val="20"/>
          <w:szCs w:val="20"/>
        </w:rPr>
        <w:t>omesso in Fainelli</w:t>
      </w:r>
      <w:r w:rsidR="0074340F" w:rsidRPr="0074340F">
        <w:rPr>
          <w:rFonts w:ascii="Times New Roman" w:hAnsi="Times New Roman" w:cs="Times New Roman"/>
          <w:i/>
          <w:sz w:val="20"/>
          <w:szCs w:val="20"/>
        </w:rPr>
        <w:t>.</w:t>
      </w:r>
    </w:p>
  </w:footnote>
  <w:footnote w:id="2">
    <w:p w14:paraId="2D4B90F9" w14:textId="48ED9327"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nos </w:t>
      </w:r>
      <w:r w:rsidRPr="0074340F">
        <w:rPr>
          <w:rFonts w:ascii="Times New Roman" w:hAnsi="Times New Roman" w:cs="Times New Roman"/>
          <w:i/>
          <w:sz w:val="20"/>
          <w:szCs w:val="20"/>
        </w:rPr>
        <w:t>in Fainelli</w:t>
      </w:r>
      <w:r w:rsidR="0074340F">
        <w:rPr>
          <w:rFonts w:ascii="Times New Roman" w:hAnsi="Times New Roman" w:cs="Times New Roman"/>
          <w:i/>
          <w:sz w:val="20"/>
          <w:szCs w:val="20"/>
        </w:rPr>
        <w:t>.</w:t>
      </w:r>
    </w:p>
  </w:footnote>
  <w:footnote w:id="3">
    <w:p w14:paraId="7F3A6D53" w14:textId="5D331842"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servus </w:t>
      </w:r>
      <w:r w:rsidRPr="0074340F">
        <w:rPr>
          <w:rFonts w:ascii="Times New Roman" w:hAnsi="Times New Roman" w:cs="Times New Roman"/>
          <w:i/>
          <w:sz w:val="20"/>
          <w:szCs w:val="20"/>
        </w:rPr>
        <w:t>in Fainelli</w:t>
      </w:r>
      <w:r w:rsidR="0074340F">
        <w:rPr>
          <w:rFonts w:ascii="Times New Roman" w:hAnsi="Times New Roman" w:cs="Times New Roman"/>
          <w:i/>
          <w:sz w:val="20"/>
          <w:szCs w:val="20"/>
        </w:rPr>
        <w:t>.</w:t>
      </w:r>
    </w:p>
  </w:footnote>
  <w:footnote w:id="4">
    <w:p w14:paraId="27A6F348" w14:textId="2027868A"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0074340F">
        <w:rPr>
          <w:rFonts w:ascii="Times New Roman" w:hAnsi="Times New Roman" w:cs="Times New Roman"/>
          <w:i/>
          <w:sz w:val="20"/>
          <w:szCs w:val="20"/>
        </w:rPr>
        <w:t>s</w:t>
      </w:r>
      <w:r w:rsidRPr="008B1C99">
        <w:rPr>
          <w:rFonts w:ascii="Times New Roman" w:hAnsi="Times New Roman" w:cs="Times New Roman"/>
          <w:i/>
          <w:sz w:val="20"/>
          <w:szCs w:val="20"/>
        </w:rPr>
        <w:t>ic</w:t>
      </w:r>
      <w:r w:rsidRPr="008B1C99">
        <w:rPr>
          <w:rFonts w:ascii="Times New Roman" w:hAnsi="Times New Roman" w:cs="Times New Roman"/>
          <w:sz w:val="20"/>
          <w:szCs w:val="20"/>
        </w:rPr>
        <w:t>.</w:t>
      </w:r>
    </w:p>
  </w:footnote>
  <w:footnote w:id="5">
    <w:p w14:paraId="72B57191" w14:textId="2761269D"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et </w:t>
      </w:r>
      <w:r w:rsidRPr="0074340F">
        <w:rPr>
          <w:rFonts w:ascii="Times New Roman" w:hAnsi="Times New Roman" w:cs="Times New Roman"/>
          <w:i/>
          <w:sz w:val="20"/>
          <w:szCs w:val="20"/>
        </w:rPr>
        <w:t>in Fainelli</w:t>
      </w:r>
      <w:r w:rsidR="0074340F">
        <w:rPr>
          <w:rFonts w:ascii="Times New Roman" w:hAnsi="Times New Roman" w:cs="Times New Roman"/>
          <w:i/>
          <w:sz w:val="20"/>
          <w:szCs w:val="20"/>
        </w:rPr>
        <w:t>.</w:t>
      </w:r>
    </w:p>
  </w:footnote>
  <w:footnote w:id="6">
    <w:p w14:paraId="68D7B534" w14:textId="55131DA4"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Pr="0074340F">
        <w:rPr>
          <w:rFonts w:ascii="Times New Roman" w:hAnsi="Times New Roman" w:cs="Times New Roman"/>
          <w:i/>
          <w:sz w:val="20"/>
          <w:szCs w:val="20"/>
        </w:rPr>
        <w:t>Fainelli corregge</w:t>
      </w:r>
      <w:r w:rsidRPr="008B1C99">
        <w:rPr>
          <w:rFonts w:ascii="Times New Roman" w:hAnsi="Times New Roman" w:cs="Times New Roman"/>
          <w:sz w:val="20"/>
          <w:szCs w:val="20"/>
        </w:rPr>
        <w:t xml:space="preserve"> </w:t>
      </w:r>
      <w:r w:rsidRPr="0074340F">
        <w:rPr>
          <w:rFonts w:ascii="Times New Roman" w:hAnsi="Times New Roman" w:cs="Times New Roman"/>
          <w:i/>
          <w:sz w:val="20"/>
          <w:szCs w:val="20"/>
        </w:rPr>
        <w:t>in</w:t>
      </w:r>
      <w:r w:rsidRPr="008B1C99">
        <w:rPr>
          <w:rFonts w:ascii="Times New Roman" w:hAnsi="Times New Roman" w:cs="Times New Roman"/>
          <w:sz w:val="20"/>
          <w:szCs w:val="20"/>
        </w:rPr>
        <w:t xml:space="preserve"> quamodo</w:t>
      </w:r>
      <w:r w:rsidR="0074340F">
        <w:rPr>
          <w:rFonts w:ascii="Times New Roman" w:hAnsi="Times New Roman" w:cs="Times New Roman"/>
          <w:sz w:val="20"/>
          <w:szCs w:val="20"/>
        </w:rPr>
        <w:t>.</w:t>
      </w:r>
    </w:p>
  </w:footnote>
  <w:footnote w:id="7">
    <w:p w14:paraId="4ACFD3EB" w14:textId="115C97E6"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0074340F">
        <w:rPr>
          <w:rFonts w:ascii="Times New Roman" w:hAnsi="Times New Roman" w:cs="Times New Roman"/>
          <w:i/>
          <w:sz w:val="20"/>
          <w:szCs w:val="20"/>
        </w:rPr>
        <w:t>s</w:t>
      </w:r>
      <w:r w:rsidRPr="008B1C99">
        <w:rPr>
          <w:rFonts w:ascii="Times New Roman" w:hAnsi="Times New Roman" w:cs="Times New Roman"/>
          <w:i/>
          <w:sz w:val="20"/>
          <w:szCs w:val="20"/>
        </w:rPr>
        <w:t>ic</w:t>
      </w:r>
      <w:r w:rsidRPr="008B1C99">
        <w:rPr>
          <w:rFonts w:ascii="Times New Roman" w:hAnsi="Times New Roman" w:cs="Times New Roman"/>
          <w:sz w:val="20"/>
          <w:szCs w:val="20"/>
        </w:rPr>
        <w:t xml:space="preserve">. </w:t>
      </w:r>
    </w:p>
  </w:footnote>
  <w:footnote w:id="8">
    <w:p w14:paraId="42E37D8F" w14:textId="1FE4C978"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0074340F">
        <w:rPr>
          <w:rFonts w:ascii="Times New Roman" w:hAnsi="Times New Roman" w:cs="Times New Roman"/>
          <w:sz w:val="20"/>
          <w:szCs w:val="20"/>
        </w:rPr>
        <w:t xml:space="preserve"> </w:t>
      </w:r>
      <w:r w:rsidR="0074340F" w:rsidRPr="0074340F">
        <w:rPr>
          <w:rFonts w:ascii="Times New Roman" w:hAnsi="Times New Roman" w:cs="Times New Roman"/>
          <w:i/>
          <w:sz w:val="20"/>
          <w:szCs w:val="20"/>
        </w:rPr>
        <w:t>sic. s</w:t>
      </w:r>
      <w:r w:rsidRPr="0074340F">
        <w:rPr>
          <w:rFonts w:ascii="Times New Roman" w:hAnsi="Times New Roman" w:cs="Times New Roman"/>
          <w:i/>
          <w:sz w:val="20"/>
          <w:szCs w:val="20"/>
        </w:rPr>
        <w:t>i legga</w:t>
      </w:r>
      <w:r w:rsidRPr="008B1C99">
        <w:rPr>
          <w:rFonts w:ascii="Times New Roman" w:hAnsi="Times New Roman" w:cs="Times New Roman"/>
          <w:sz w:val="20"/>
          <w:szCs w:val="20"/>
        </w:rPr>
        <w:t xml:space="preserve"> suem</w:t>
      </w:r>
      <w:r w:rsidR="0074340F">
        <w:rPr>
          <w:rFonts w:ascii="Times New Roman" w:hAnsi="Times New Roman" w:cs="Times New Roman"/>
          <w:sz w:val="20"/>
          <w:szCs w:val="20"/>
        </w:rPr>
        <w:t>.</w:t>
      </w:r>
    </w:p>
  </w:footnote>
  <w:footnote w:id="9">
    <w:p w14:paraId="2201B225" w14:textId="2711C9CD"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protestatem </w:t>
      </w:r>
      <w:r w:rsidRPr="0074340F">
        <w:rPr>
          <w:rFonts w:ascii="Times New Roman" w:hAnsi="Times New Roman" w:cs="Times New Roman"/>
          <w:i/>
          <w:sz w:val="20"/>
          <w:szCs w:val="20"/>
        </w:rPr>
        <w:t>in Fainelli</w:t>
      </w:r>
      <w:r w:rsidR="0074340F">
        <w:rPr>
          <w:rFonts w:ascii="Times New Roman" w:hAnsi="Times New Roman" w:cs="Times New Roman"/>
          <w:i/>
          <w:sz w:val="20"/>
          <w:szCs w:val="20"/>
        </w:rPr>
        <w:t>.</w:t>
      </w:r>
    </w:p>
  </w:footnote>
  <w:footnote w:id="10">
    <w:p w14:paraId="610B4B8E" w14:textId="6A7ED50C" w:rsidR="003D5C25" w:rsidRPr="008B1C99" w:rsidRDefault="003D5C25" w:rsidP="008B1C99">
      <w:pPr>
        <w:pStyle w:val="Testonotaapidipagina"/>
        <w:jc w:val="both"/>
        <w:rPr>
          <w:rFonts w:ascii="Times New Roman" w:hAnsi="Times New Roman" w:cs="Times New Roman"/>
          <w:i/>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Sigualdo </w:t>
      </w:r>
      <w:r w:rsidRPr="008B1C99">
        <w:rPr>
          <w:rFonts w:ascii="Times New Roman" w:hAnsi="Times New Roman" w:cs="Times New Roman"/>
          <w:i/>
          <w:sz w:val="20"/>
          <w:szCs w:val="20"/>
        </w:rPr>
        <w:t>in Fainelli.</w:t>
      </w:r>
    </w:p>
  </w:footnote>
  <w:footnote w:id="11">
    <w:p w14:paraId="361BEBC4" w14:textId="33DE2D4D"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0074340F">
        <w:rPr>
          <w:rFonts w:ascii="Times New Roman" w:hAnsi="Times New Roman" w:cs="Times New Roman"/>
          <w:i/>
          <w:sz w:val="20"/>
          <w:szCs w:val="20"/>
        </w:rPr>
        <w:t>s</w:t>
      </w:r>
      <w:r w:rsidRPr="008B1C99">
        <w:rPr>
          <w:rFonts w:ascii="Times New Roman" w:hAnsi="Times New Roman" w:cs="Times New Roman"/>
          <w:i/>
          <w:sz w:val="20"/>
          <w:szCs w:val="20"/>
        </w:rPr>
        <w:t>ic</w:t>
      </w:r>
      <w:r w:rsidRPr="008B1C99">
        <w:rPr>
          <w:rFonts w:ascii="Times New Roman" w:hAnsi="Times New Roman" w:cs="Times New Roman"/>
          <w:sz w:val="20"/>
          <w:szCs w:val="20"/>
        </w:rPr>
        <w:t>.</w:t>
      </w:r>
    </w:p>
  </w:footnote>
  <w:footnote w:id="12">
    <w:p w14:paraId="4CCC864A" w14:textId="53C1861C"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008B1C99">
        <w:rPr>
          <w:rFonts w:ascii="Times New Roman" w:hAnsi="Times New Roman" w:cs="Times New Roman"/>
          <w:sz w:val="20"/>
          <w:szCs w:val="20"/>
        </w:rPr>
        <w:t xml:space="preserve"> </w:t>
      </w:r>
      <w:r w:rsidR="008B1C99" w:rsidRPr="008B1C99">
        <w:rPr>
          <w:rFonts w:ascii="Times New Roman" w:hAnsi="Times New Roman" w:cs="Times New Roman"/>
          <w:i/>
          <w:sz w:val="20"/>
          <w:szCs w:val="20"/>
        </w:rPr>
        <w:t>F</w:t>
      </w:r>
      <w:r w:rsidRPr="008B1C99">
        <w:rPr>
          <w:rFonts w:ascii="Times New Roman" w:hAnsi="Times New Roman" w:cs="Times New Roman"/>
          <w:i/>
          <w:sz w:val="20"/>
          <w:szCs w:val="20"/>
        </w:rPr>
        <w:t>ainelli corregge in</w:t>
      </w:r>
      <w:r w:rsidRPr="008B1C99">
        <w:rPr>
          <w:rFonts w:ascii="Times New Roman" w:hAnsi="Times New Roman" w:cs="Times New Roman"/>
          <w:sz w:val="20"/>
          <w:szCs w:val="20"/>
        </w:rPr>
        <w:t xml:space="preserve"> bone.</w:t>
      </w:r>
    </w:p>
  </w:footnote>
  <w:footnote w:id="13">
    <w:p w14:paraId="700B114F" w14:textId="7453D9BC"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filius </w:t>
      </w:r>
      <w:r w:rsidRPr="008B1C99">
        <w:rPr>
          <w:rFonts w:ascii="Times New Roman" w:hAnsi="Times New Roman" w:cs="Times New Roman"/>
          <w:i/>
          <w:sz w:val="20"/>
          <w:szCs w:val="20"/>
        </w:rPr>
        <w:t>in Fainelli.</w:t>
      </w:r>
    </w:p>
  </w:footnote>
  <w:footnote w:id="14">
    <w:p w14:paraId="3EEA2A9A" w14:textId="27FABEE7" w:rsidR="003D5C25" w:rsidRPr="008B1C99" w:rsidRDefault="003D5C25" w:rsidP="008B1C99">
      <w:pPr>
        <w:pStyle w:val="Testonotaapidipagina"/>
        <w:jc w:val="both"/>
        <w:rPr>
          <w:rFonts w:ascii="Times New Roman" w:hAnsi="Times New Roman" w:cs="Times New Roman"/>
          <w:i/>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Pr="008B1C99">
        <w:rPr>
          <w:rFonts w:ascii="Times New Roman" w:hAnsi="Times New Roman" w:cs="Times New Roman"/>
          <w:i/>
          <w:sz w:val="20"/>
          <w:szCs w:val="20"/>
        </w:rPr>
        <w:t>espunto in Fainelli.</w:t>
      </w:r>
    </w:p>
  </w:footnote>
  <w:footnote w:id="15">
    <w:p w14:paraId="1A375B07" w14:textId="73A0EF29"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Pr="008B1C99">
        <w:rPr>
          <w:rFonts w:ascii="Times New Roman" w:hAnsi="Times New Roman" w:cs="Times New Roman"/>
          <w:i/>
          <w:sz w:val="20"/>
          <w:szCs w:val="20"/>
        </w:rPr>
        <w:t>Fainelli corregge in</w:t>
      </w:r>
      <w:r w:rsidRPr="008B1C99">
        <w:rPr>
          <w:rFonts w:ascii="Times New Roman" w:hAnsi="Times New Roman" w:cs="Times New Roman"/>
          <w:sz w:val="20"/>
          <w:szCs w:val="20"/>
        </w:rPr>
        <w:t xml:space="preserve"> foris.</w:t>
      </w:r>
    </w:p>
  </w:footnote>
  <w:footnote w:id="16">
    <w:p w14:paraId="58C5B3DA" w14:textId="4242C447"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principes </w:t>
      </w:r>
      <w:r w:rsidRPr="008B1C99">
        <w:rPr>
          <w:rFonts w:ascii="Times New Roman" w:hAnsi="Times New Roman" w:cs="Times New Roman"/>
          <w:i/>
          <w:sz w:val="20"/>
          <w:szCs w:val="20"/>
        </w:rPr>
        <w:t>in Fainelli</w:t>
      </w:r>
      <w:r w:rsidR="008B1C99">
        <w:rPr>
          <w:rFonts w:ascii="Times New Roman" w:hAnsi="Times New Roman" w:cs="Times New Roman"/>
          <w:i/>
          <w:sz w:val="20"/>
          <w:szCs w:val="20"/>
        </w:rPr>
        <w:t>.</w:t>
      </w:r>
    </w:p>
  </w:footnote>
  <w:footnote w:id="17">
    <w:p w14:paraId="59F56EDC" w14:textId="16E72D5E"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Vergines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18">
    <w:p w14:paraId="68308C20" w14:textId="3509FABE"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0074340F">
        <w:rPr>
          <w:rFonts w:ascii="Times New Roman" w:hAnsi="Times New Roman" w:cs="Times New Roman"/>
          <w:i/>
          <w:sz w:val="20"/>
          <w:szCs w:val="20"/>
        </w:rPr>
        <w:t>sic. s</w:t>
      </w:r>
      <w:r w:rsidRPr="008B1C99">
        <w:rPr>
          <w:rFonts w:ascii="Times New Roman" w:hAnsi="Times New Roman" w:cs="Times New Roman"/>
          <w:i/>
          <w:sz w:val="20"/>
          <w:szCs w:val="20"/>
        </w:rPr>
        <w:t>i legga</w:t>
      </w:r>
      <w:r w:rsidRPr="008B1C99">
        <w:rPr>
          <w:rFonts w:ascii="Times New Roman" w:hAnsi="Times New Roman" w:cs="Times New Roman"/>
          <w:sz w:val="20"/>
          <w:szCs w:val="20"/>
        </w:rPr>
        <w:t xml:space="preserve"> pratas.</w:t>
      </w:r>
    </w:p>
  </w:footnote>
  <w:footnote w:id="19">
    <w:p w14:paraId="297CA43C" w14:textId="2E3EAC8A"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subtessorar</w:t>
      </w:r>
      <w:r w:rsidRPr="008B1C99">
        <w:rPr>
          <w:rFonts w:ascii="Times New Roman" w:hAnsi="Times New Roman" w:cs="Times New Roman"/>
          <w:i/>
          <w:sz w:val="20"/>
          <w:szCs w:val="20"/>
        </w:rPr>
        <w:t xml:space="preserve"> in Fainelli.</w:t>
      </w:r>
    </w:p>
  </w:footnote>
  <w:footnote w:id="20">
    <w:p w14:paraId="2E75BAC0" w14:textId="30669135"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inibi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21">
    <w:p w14:paraId="1084DE7E" w14:textId="75C4032E"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circuito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22">
    <w:p w14:paraId="55226A46" w14:textId="53EE3DC1"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Pr="008B1C99">
        <w:rPr>
          <w:rFonts w:ascii="Times New Roman" w:hAnsi="Times New Roman" w:cs="Times New Roman"/>
          <w:i/>
          <w:sz w:val="20"/>
          <w:szCs w:val="20"/>
        </w:rPr>
        <w:t>omesso</w:t>
      </w:r>
      <w:r w:rsidRPr="008B1C99">
        <w:rPr>
          <w:rFonts w:ascii="Times New Roman" w:hAnsi="Times New Roman" w:cs="Times New Roman"/>
          <w:sz w:val="20"/>
          <w:szCs w:val="20"/>
        </w:rPr>
        <w:t xml:space="preserve">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23">
    <w:p w14:paraId="2DB547E6" w14:textId="6AB5D0CE"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assilivis</w:t>
      </w:r>
      <w:r w:rsidRPr="008B1C99">
        <w:rPr>
          <w:rFonts w:ascii="Times New Roman" w:hAnsi="Times New Roman" w:cs="Times New Roman"/>
          <w:i/>
          <w:sz w:val="20"/>
          <w:szCs w:val="20"/>
        </w:rPr>
        <w:t xml:space="preserve"> in Fainelli.</w:t>
      </w:r>
    </w:p>
  </w:footnote>
  <w:footnote w:id="24">
    <w:p w14:paraId="1E93FB94" w14:textId="4422E324"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0074340F">
        <w:rPr>
          <w:rFonts w:ascii="Times New Roman" w:hAnsi="Times New Roman" w:cs="Times New Roman"/>
          <w:i/>
          <w:sz w:val="20"/>
          <w:szCs w:val="20"/>
        </w:rPr>
        <w:t>sic. s</w:t>
      </w:r>
      <w:r w:rsidRPr="008B1C99">
        <w:rPr>
          <w:rFonts w:ascii="Times New Roman" w:hAnsi="Times New Roman" w:cs="Times New Roman"/>
          <w:i/>
          <w:sz w:val="20"/>
          <w:szCs w:val="20"/>
        </w:rPr>
        <w:t>i legga</w:t>
      </w:r>
      <w:r w:rsidRPr="008B1C99">
        <w:rPr>
          <w:rFonts w:ascii="Times New Roman" w:hAnsi="Times New Roman" w:cs="Times New Roman"/>
          <w:sz w:val="20"/>
          <w:szCs w:val="20"/>
        </w:rPr>
        <w:t xml:space="preserve"> paludibus.</w:t>
      </w:r>
    </w:p>
  </w:footnote>
  <w:footnote w:id="25">
    <w:p w14:paraId="3B4BAE7C" w14:textId="7A787B3F"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008B1C99">
        <w:rPr>
          <w:rFonts w:ascii="Times New Roman" w:hAnsi="Times New Roman" w:cs="Times New Roman"/>
          <w:sz w:val="20"/>
          <w:szCs w:val="20"/>
        </w:rPr>
        <w:t xml:space="preserve"> immobilibus </w:t>
      </w:r>
      <w:r w:rsidR="008B1C99" w:rsidRPr="008B1C99">
        <w:rPr>
          <w:rFonts w:ascii="Times New Roman" w:hAnsi="Times New Roman" w:cs="Times New Roman"/>
          <w:i/>
          <w:sz w:val="20"/>
          <w:szCs w:val="20"/>
        </w:rPr>
        <w:t>in F</w:t>
      </w:r>
      <w:r w:rsidRPr="008B1C99">
        <w:rPr>
          <w:rFonts w:ascii="Times New Roman" w:hAnsi="Times New Roman" w:cs="Times New Roman"/>
          <w:i/>
          <w:sz w:val="20"/>
          <w:szCs w:val="20"/>
        </w:rPr>
        <w:t>ainelli</w:t>
      </w:r>
      <w:r w:rsidRPr="008B1C99">
        <w:rPr>
          <w:rFonts w:ascii="Times New Roman" w:hAnsi="Times New Roman" w:cs="Times New Roman"/>
          <w:sz w:val="20"/>
          <w:szCs w:val="20"/>
        </w:rPr>
        <w:t>.</w:t>
      </w:r>
    </w:p>
  </w:footnote>
  <w:footnote w:id="26">
    <w:p w14:paraId="329A37EE" w14:textId="1A8DB3E4"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008B1C99" w:rsidRPr="008B1C99">
        <w:rPr>
          <w:rFonts w:ascii="Times New Roman" w:hAnsi="Times New Roman" w:cs="Times New Roman"/>
          <w:i/>
          <w:sz w:val="20"/>
          <w:szCs w:val="20"/>
        </w:rPr>
        <w:t>Fainelli</w:t>
      </w:r>
      <w:r w:rsidR="008B1C99">
        <w:rPr>
          <w:rFonts w:ascii="Times New Roman" w:hAnsi="Times New Roman" w:cs="Times New Roman"/>
          <w:i/>
          <w:sz w:val="20"/>
          <w:szCs w:val="20"/>
        </w:rPr>
        <w:t xml:space="preserve"> corregge in </w:t>
      </w:r>
      <w:r w:rsidRPr="008B1C99">
        <w:rPr>
          <w:rFonts w:ascii="Times New Roman" w:hAnsi="Times New Roman" w:cs="Times New Roman"/>
          <w:sz w:val="20"/>
          <w:szCs w:val="20"/>
        </w:rPr>
        <w:t>aliqui</w:t>
      </w:r>
      <w:r w:rsidR="008B1C99">
        <w:rPr>
          <w:rFonts w:ascii="Times New Roman" w:hAnsi="Times New Roman" w:cs="Times New Roman"/>
          <w:sz w:val="20"/>
          <w:szCs w:val="20"/>
        </w:rPr>
        <w:t>.</w:t>
      </w:r>
    </w:p>
  </w:footnote>
  <w:footnote w:id="27">
    <w:p w14:paraId="2E271902" w14:textId="328511E3"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ist</w:t>
      </w:r>
      <w:r w:rsidRPr="008B1C99">
        <w:rPr>
          <w:rFonts w:ascii="Times New Roman" w:hAnsi="Times New Roman" w:cs="Times New Roman"/>
          <w:i/>
          <w:sz w:val="20"/>
          <w:szCs w:val="20"/>
        </w:rPr>
        <w:t xml:space="preserve"> in Fainelli.</w:t>
      </w:r>
    </w:p>
  </w:footnote>
  <w:footnote w:id="28">
    <w:p w14:paraId="17023431" w14:textId="23443B5C"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immobilibus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29">
    <w:p w14:paraId="60C7E9B7" w14:textId="5859C98D"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tantuminodo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30">
    <w:p w14:paraId="5D1FFFB6" w14:textId="71BB9E67"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come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31">
    <w:p w14:paraId="11ED91B6" w14:textId="4A129E2D"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vedelicet </w:t>
      </w:r>
      <w:r w:rsidRPr="008B1C99">
        <w:rPr>
          <w:rFonts w:ascii="Times New Roman" w:hAnsi="Times New Roman" w:cs="Times New Roman"/>
          <w:i/>
          <w:sz w:val="20"/>
          <w:szCs w:val="20"/>
        </w:rPr>
        <w:t>in Fainelli.</w:t>
      </w:r>
    </w:p>
  </w:footnote>
  <w:footnote w:id="32">
    <w:p w14:paraId="41617911" w14:textId="28F69095"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ordine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33">
    <w:p w14:paraId="1A290A96" w14:textId="72255049"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Pr="008B1C99">
        <w:rPr>
          <w:rFonts w:ascii="Times New Roman" w:hAnsi="Times New Roman" w:cs="Times New Roman"/>
          <w:i/>
          <w:sz w:val="20"/>
          <w:szCs w:val="20"/>
        </w:rPr>
        <w:t>espunto in Fainelli.</w:t>
      </w:r>
    </w:p>
  </w:footnote>
  <w:footnote w:id="34">
    <w:p w14:paraId="2CF73D11" w14:textId="28C6DF0B"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corum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35">
    <w:p w14:paraId="1C9ADF50" w14:textId="42E93EA3"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diceso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36">
    <w:p w14:paraId="23EE78C3" w14:textId="234A8FEE"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queso</w:t>
      </w:r>
      <w:r w:rsidRPr="008B1C99">
        <w:rPr>
          <w:rFonts w:ascii="Times New Roman" w:hAnsi="Times New Roman" w:cs="Times New Roman"/>
          <w:i/>
          <w:sz w:val="20"/>
          <w:szCs w:val="20"/>
        </w:rPr>
        <w:t xml:space="preserve"> in Fainelli.</w:t>
      </w:r>
    </w:p>
  </w:footnote>
  <w:footnote w:id="37">
    <w:p w14:paraId="1F5D41BA" w14:textId="1C6D04AF"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mortus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38">
    <w:p w14:paraId="0E9BA48A" w14:textId="0D6A767C"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loro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39">
    <w:p w14:paraId="0403F17E" w14:textId="45EE33CD"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0074340F">
        <w:rPr>
          <w:rFonts w:ascii="Times New Roman" w:hAnsi="Times New Roman" w:cs="Times New Roman"/>
          <w:i/>
          <w:sz w:val="20"/>
          <w:szCs w:val="20"/>
        </w:rPr>
        <w:t>s</w:t>
      </w:r>
      <w:r w:rsidRPr="008B1C99">
        <w:rPr>
          <w:rFonts w:ascii="Times New Roman" w:hAnsi="Times New Roman" w:cs="Times New Roman"/>
          <w:i/>
          <w:sz w:val="20"/>
          <w:szCs w:val="20"/>
        </w:rPr>
        <w:t>ic. si legga</w:t>
      </w:r>
      <w:r w:rsidRPr="008B1C99">
        <w:rPr>
          <w:rFonts w:ascii="Times New Roman" w:hAnsi="Times New Roman" w:cs="Times New Roman"/>
          <w:sz w:val="20"/>
          <w:szCs w:val="20"/>
        </w:rPr>
        <w:t xml:space="preserve"> fruendi.</w:t>
      </w:r>
    </w:p>
  </w:footnote>
  <w:footnote w:id="40">
    <w:p w14:paraId="15B57EE0" w14:textId="5FF8D03F"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pactorum nostrum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41">
    <w:p w14:paraId="0ED20466" w14:textId="0AF43391"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Pr="008B1C99">
        <w:rPr>
          <w:rFonts w:ascii="Times New Roman" w:hAnsi="Times New Roman" w:cs="Times New Roman"/>
          <w:i/>
          <w:sz w:val="20"/>
          <w:szCs w:val="20"/>
        </w:rPr>
        <w:t>da</w:t>
      </w:r>
      <w:r w:rsidRPr="008B1C99">
        <w:rPr>
          <w:rFonts w:ascii="Times New Roman" w:hAnsi="Times New Roman" w:cs="Times New Roman"/>
          <w:sz w:val="20"/>
          <w:szCs w:val="20"/>
        </w:rPr>
        <w:t xml:space="preserve"> monasterio </w:t>
      </w:r>
      <w:r w:rsidRPr="008B1C99">
        <w:rPr>
          <w:rFonts w:ascii="Times New Roman" w:hAnsi="Times New Roman" w:cs="Times New Roman"/>
          <w:i/>
          <w:sz w:val="20"/>
          <w:szCs w:val="20"/>
        </w:rPr>
        <w:t>a</w:t>
      </w:r>
      <w:r w:rsidRPr="008B1C99">
        <w:rPr>
          <w:rFonts w:ascii="Times New Roman" w:hAnsi="Times New Roman" w:cs="Times New Roman"/>
          <w:sz w:val="20"/>
          <w:szCs w:val="20"/>
        </w:rPr>
        <w:t xml:space="preserve"> […] </w:t>
      </w:r>
      <w:r w:rsidRPr="008B1C99">
        <w:rPr>
          <w:rFonts w:ascii="Times New Roman" w:hAnsi="Times New Roman" w:cs="Times New Roman"/>
          <w:i/>
          <w:sz w:val="20"/>
          <w:szCs w:val="20"/>
        </w:rPr>
        <w:t>omesso in Fainelli</w:t>
      </w:r>
      <w:r w:rsidRPr="008B1C99">
        <w:rPr>
          <w:rFonts w:ascii="Times New Roman" w:hAnsi="Times New Roman" w:cs="Times New Roman"/>
          <w:sz w:val="20"/>
          <w:szCs w:val="20"/>
        </w:rPr>
        <w:t>.</w:t>
      </w:r>
    </w:p>
  </w:footnote>
  <w:footnote w:id="42">
    <w:p w14:paraId="5B626443" w14:textId="18BE00B0"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Pr="008B1C99">
        <w:rPr>
          <w:rFonts w:ascii="Times New Roman" w:hAnsi="Times New Roman" w:cs="Times New Roman"/>
          <w:i/>
          <w:sz w:val="20"/>
          <w:szCs w:val="20"/>
        </w:rPr>
        <w:t>senza parentesi quadre in Fainelli.</w:t>
      </w:r>
    </w:p>
  </w:footnote>
  <w:footnote w:id="43">
    <w:p w14:paraId="6BF9266F" w14:textId="1C2AF41D"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in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44">
    <w:p w14:paraId="5C852485" w14:textId="3321B3D2"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propis </w:t>
      </w:r>
      <w:r w:rsidRPr="008B1C99">
        <w:rPr>
          <w:rFonts w:ascii="Times New Roman" w:hAnsi="Times New Roman" w:cs="Times New Roman"/>
          <w:i/>
          <w:sz w:val="20"/>
          <w:szCs w:val="20"/>
        </w:rPr>
        <w:t>in Fainelli.</w:t>
      </w:r>
    </w:p>
  </w:footnote>
  <w:footnote w:id="45">
    <w:p w14:paraId="250CB768" w14:textId="11C44F9B"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terre </w:t>
      </w:r>
      <w:r w:rsidRPr="0074340F">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46">
    <w:p w14:paraId="7847F4A7" w14:textId="405C9F65"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Vergines </w:t>
      </w:r>
      <w:r w:rsidRPr="008B1C99">
        <w:rPr>
          <w:rFonts w:ascii="Times New Roman" w:hAnsi="Times New Roman" w:cs="Times New Roman"/>
          <w:i/>
          <w:sz w:val="20"/>
          <w:szCs w:val="20"/>
        </w:rPr>
        <w:t>in Fainelli.</w:t>
      </w:r>
    </w:p>
  </w:footnote>
  <w:footnote w:id="47">
    <w:p w14:paraId="34EB96F1" w14:textId="3D4D2F61"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hum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48">
    <w:p w14:paraId="2C4FB903" w14:textId="23F05148"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pernanet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49">
    <w:p w14:paraId="36D5C2E2" w14:textId="4E52AEFB"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vero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50">
    <w:p w14:paraId="6DA9119A" w14:textId="58C75274"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omovitione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51">
    <w:p w14:paraId="26541A75" w14:textId="3F774411"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w:t>
      </w:r>
      <w:r w:rsidR="0074340F">
        <w:rPr>
          <w:rFonts w:ascii="Times New Roman" w:hAnsi="Times New Roman" w:cs="Times New Roman"/>
          <w:i/>
          <w:sz w:val="20"/>
          <w:szCs w:val="20"/>
        </w:rPr>
        <w:t>s</w:t>
      </w:r>
      <w:r w:rsidRPr="008B1C99">
        <w:rPr>
          <w:rFonts w:ascii="Times New Roman" w:hAnsi="Times New Roman" w:cs="Times New Roman"/>
          <w:i/>
          <w:sz w:val="20"/>
          <w:szCs w:val="20"/>
        </w:rPr>
        <w:t>ic.</w:t>
      </w:r>
    </w:p>
  </w:footnote>
  <w:footnote w:id="52">
    <w:p w14:paraId="4B0E1159" w14:textId="459F7D04"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componat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53">
    <w:p w14:paraId="1C92B0C1" w14:textId="159515BB"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Egelrito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54">
    <w:p w14:paraId="2B915E69" w14:textId="2E4359BB"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luinigille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55">
    <w:p w14:paraId="563017AE" w14:textId="163835B7" w:rsidR="008B1C99" w:rsidRPr="008B1C99" w:rsidRDefault="008B1C99"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suprascriptus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 w:id="56">
    <w:p w14:paraId="0387D060" w14:textId="6F5ACD74" w:rsidR="003D5C25" w:rsidRPr="008B1C99" w:rsidRDefault="003D5C25"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i/>
          <w:sz w:val="20"/>
          <w:szCs w:val="20"/>
        </w:rPr>
        <w:footnoteRef/>
      </w:r>
      <w:r w:rsidR="0074340F">
        <w:rPr>
          <w:rFonts w:ascii="Times New Roman" w:hAnsi="Times New Roman" w:cs="Times New Roman"/>
          <w:i/>
          <w:sz w:val="20"/>
          <w:szCs w:val="20"/>
        </w:rPr>
        <w:t xml:space="preserve"> sic. s</w:t>
      </w:r>
      <w:r w:rsidRPr="008B1C99">
        <w:rPr>
          <w:rFonts w:ascii="Times New Roman" w:hAnsi="Times New Roman" w:cs="Times New Roman"/>
          <w:i/>
          <w:sz w:val="20"/>
          <w:szCs w:val="20"/>
        </w:rPr>
        <w:t>i legga</w:t>
      </w:r>
      <w:r w:rsidRPr="008B1C99">
        <w:rPr>
          <w:rFonts w:ascii="Times New Roman" w:hAnsi="Times New Roman" w:cs="Times New Roman"/>
          <w:sz w:val="20"/>
          <w:szCs w:val="20"/>
        </w:rPr>
        <w:t xml:space="preserve"> iuxta.</w:t>
      </w:r>
    </w:p>
  </w:footnote>
  <w:footnote w:id="57">
    <w:p w14:paraId="72891EB6" w14:textId="62E521E8" w:rsidR="008B1C99" w:rsidRPr="008B1C99" w:rsidRDefault="008B1C99" w:rsidP="008B1C99">
      <w:pPr>
        <w:pStyle w:val="Testonotaapidipagina"/>
        <w:jc w:val="both"/>
        <w:rPr>
          <w:rFonts w:ascii="Times New Roman" w:hAnsi="Times New Roman" w:cs="Times New Roman"/>
          <w:sz w:val="20"/>
          <w:szCs w:val="20"/>
        </w:rPr>
      </w:pPr>
      <w:r w:rsidRPr="008B1C99">
        <w:rPr>
          <w:rStyle w:val="Rimandonotaapidipagina"/>
          <w:rFonts w:ascii="Times New Roman" w:hAnsi="Times New Roman" w:cs="Times New Roman"/>
          <w:sz w:val="20"/>
          <w:szCs w:val="20"/>
        </w:rPr>
        <w:footnoteRef/>
      </w:r>
      <w:r w:rsidRPr="008B1C99">
        <w:rPr>
          <w:rFonts w:ascii="Times New Roman" w:hAnsi="Times New Roman" w:cs="Times New Roman"/>
          <w:sz w:val="20"/>
          <w:szCs w:val="20"/>
        </w:rPr>
        <w:t xml:space="preserve"> Erizu </w:t>
      </w:r>
      <w:r w:rsidRPr="008B1C99">
        <w:rPr>
          <w:rFonts w:ascii="Times New Roman" w:hAnsi="Times New Roman" w:cs="Times New Roman"/>
          <w:i/>
          <w:sz w:val="20"/>
          <w:szCs w:val="20"/>
        </w:rPr>
        <w:t>in Fainelli</w:t>
      </w:r>
      <w:r w:rsidRPr="008B1C99">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02"/>
    <w:rsid w:val="000932B2"/>
    <w:rsid w:val="000A1CAF"/>
    <w:rsid w:val="003D5C25"/>
    <w:rsid w:val="00406281"/>
    <w:rsid w:val="005063B5"/>
    <w:rsid w:val="005C6C6F"/>
    <w:rsid w:val="0069662E"/>
    <w:rsid w:val="0074340F"/>
    <w:rsid w:val="007901F9"/>
    <w:rsid w:val="007F0402"/>
    <w:rsid w:val="008B1C99"/>
    <w:rsid w:val="00B64497"/>
    <w:rsid w:val="00CF23E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80D9D3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F0402"/>
    <w:pPr>
      <w:spacing w:after="200" w:line="276" w:lineRule="auto"/>
    </w:pPr>
    <w:rPr>
      <w:rFonts w:eastAsiaTheme="minorHAnsi"/>
      <w:sz w:val="22"/>
      <w:szCs w:val="22"/>
      <w:lang w:eastAsia="en-US"/>
    </w:rPr>
  </w:style>
  <w:style w:type="character" w:default="1" w:styleId="Carattere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7F0402"/>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7F0402"/>
    <w:rPr>
      <w:rFonts w:eastAsiaTheme="minorHAnsi"/>
      <w:lang w:eastAsia="en-US"/>
    </w:rPr>
  </w:style>
  <w:style w:type="character" w:styleId="Rimandonotaapidipagina">
    <w:name w:val="footnote reference"/>
    <w:basedOn w:val="Caratterepredefinitoparagrafo"/>
    <w:uiPriority w:val="99"/>
    <w:unhideWhenUsed/>
    <w:rsid w:val="007F0402"/>
    <w:rPr>
      <w:vertAlign w:val="superscript"/>
    </w:rPr>
  </w:style>
  <w:style w:type="paragraph" w:styleId="Testonotadichiusura">
    <w:name w:val="endnote text"/>
    <w:basedOn w:val="Normale"/>
    <w:link w:val="TestonotadichiusuraCarattere"/>
    <w:uiPriority w:val="99"/>
    <w:unhideWhenUsed/>
    <w:rsid w:val="007F0402"/>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7F0402"/>
    <w:rPr>
      <w:rFonts w:eastAsiaTheme="minorHAnsi"/>
      <w:lang w:eastAsia="en-US"/>
    </w:rPr>
  </w:style>
  <w:style w:type="character" w:styleId="Rimandonotadichiusura">
    <w:name w:val="endnote reference"/>
    <w:basedOn w:val="Caratterepredefinitoparagrafo"/>
    <w:uiPriority w:val="99"/>
    <w:unhideWhenUsed/>
    <w:rsid w:val="007F0402"/>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F0402"/>
    <w:pPr>
      <w:spacing w:after="200" w:line="276" w:lineRule="auto"/>
    </w:pPr>
    <w:rPr>
      <w:rFonts w:eastAsiaTheme="minorHAnsi"/>
      <w:sz w:val="22"/>
      <w:szCs w:val="22"/>
      <w:lang w:eastAsia="en-US"/>
    </w:rPr>
  </w:style>
  <w:style w:type="character" w:default="1" w:styleId="Carattere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7F0402"/>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7F0402"/>
    <w:rPr>
      <w:rFonts w:eastAsiaTheme="minorHAnsi"/>
      <w:lang w:eastAsia="en-US"/>
    </w:rPr>
  </w:style>
  <w:style w:type="character" w:styleId="Rimandonotaapidipagina">
    <w:name w:val="footnote reference"/>
    <w:basedOn w:val="Caratterepredefinitoparagrafo"/>
    <w:uiPriority w:val="99"/>
    <w:unhideWhenUsed/>
    <w:rsid w:val="007F0402"/>
    <w:rPr>
      <w:vertAlign w:val="superscript"/>
    </w:rPr>
  </w:style>
  <w:style w:type="paragraph" w:styleId="Testonotadichiusura">
    <w:name w:val="endnote text"/>
    <w:basedOn w:val="Normale"/>
    <w:link w:val="TestonotadichiusuraCarattere"/>
    <w:uiPriority w:val="99"/>
    <w:unhideWhenUsed/>
    <w:rsid w:val="007F0402"/>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7F0402"/>
    <w:rPr>
      <w:rFonts w:eastAsiaTheme="minorHAnsi"/>
      <w:lang w:eastAsia="en-US"/>
    </w:rPr>
  </w:style>
  <w:style w:type="character" w:styleId="Rimandonotadichiusura">
    <w:name w:val="endnote reference"/>
    <w:basedOn w:val="Caratterepredefinitoparagrafo"/>
    <w:uiPriority w:val="99"/>
    <w:unhideWhenUsed/>
    <w:rsid w:val="007F04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5</Pages>
  <Words>1844</Words>
  <Characters>10514</Characters>
  <Application>Microsoft Macintosh Word</Application>
  <DocSecurity>0</DocSecurity>
  <Lines>87</Lines>
  <Paragraphs>24</Paragraphs>
  <ScaleCrop>false</ScaleCrop>
  <Company>Università di Padova</Company>
  <LinksUpToDate>false</LinksUpToDate>
  <CharactersWithSpaces>12334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7</cp:revision>
  <dcterms:created xsi:type="dcterms:W3CDTF">2014-11-03T15:30:00Z</dcterms:created>
  <dcterms:modified xsi:type="dcterms:W3CDTF">2014-11-19T13:53:00Z</dcterms:modified>
</cp:coreProperties>
</file>