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783E56" w14:textId="77777777" w:rsidR="002F0C29" w:rsidRPr="00832324" w:rsidRDefault="002F0C29" w:rsidP="00832324">
      <w:pPr>
        <w:spacing w:line="240" w:lineRule="auto"/>
        <w:contextualSpacing/>
        <w:jc w:val="center"/>
        <w:rPr>
          <w:rFonts w:ascii="Times New Roman" w:hAnsi="Times New Roman" w:cs="Times New Roman"/>
          <w:sz w:val="24"/>
          <w:szCs w:val="24"/>
        </w:rPr>
      </w:pPr>
      <w:r w:rsidRPr="00832324">
        <w:rPr>
          <w:rFonts w:ascii="Times New Roman" w:hAnsi="Times New Roman" w:cs="Times New Roman"/>
          <w:sz w:val="24"/>
          <w:szCs w:val="24"/>
        </w:rPr>
        <w:t>3</w:t>
      </w:r>
    </w:p>
    <w:p w14:paraId="39FC597C" w14:textId="77777777" w:rsidR="002F0C29" w:rsidRPr="00832324" w:rsidRDefault="002F0C29" w:rsidP="00832324">
      <w:pPr>
        <w:spacing w:line="240" w:lineRule="auto"/>
        <w:contextualSpacing/>
        <w:jc w:val="center"/>
        <w:rPr>
          <w:rFonts w:ascii="Times New Roman" w:hAnsi="Times New Roman" w:cs="Times New Roman"/>
          <w:sz w:val="24"/>
          <w:szCs w:val="24"/>
        </w:rPr>
      </w:pPr>
    </w:p>
    <w:p w14:paraId="2101C7A2" w14:textId="77777777" w:rsidR="002F0C29" w:rsidRPr="00832324" w:rsidRDefault="002F0C29" w:rsidP="00832324">
      <w:pPr>
        <w:spacing w:line="240" w:lineRule="auto"/>
        <w:contextualSpacing/>
        <w:jc w:val="center"/>
        <w:rPr>
          <w:rFonts w:ascii="Times New Roman" w:hAnsi="Times New Roman" w:cs="Times New Roman"/>
          <w:sz w:val="24"/>
          <w:szCs w:val="24"/>
        </w:rPr>
      </w:pPr>
      <w:r w:rsidRPr="00832324">
        <w:rPr>
          <w:rFonts w:ascii="Times New Roman" w:hAnsi="Times New Roman" w:cs="Times New Roman"/>
          <w:sz w:val="24"/>
          <w:szCs w:val="24"/>
        </w:rPr>
        <w:t>&lt;825&gt;</w:t>
      </w:r>
    </w:p>
    <w:p w14:paraId="5C5466AB" w14:textId="77777777" w:rsidR="002F0C29" w:rsidRPr="00832324" w:rsidRDefault="002F0C29" w:rsidP="00832324">
      <w:pPr>
        <w:spacing w:line="240" w:lineRule="auto"/>
        <w:contextualSpacing/>
        <w:jc w:val="both"/>
        <w:rPr>
          <w:rFonts w:ascii="Times New Roman" w:hAnsi="Times New Roman" w:cs="Times New Roman"/>
          <w:sz w:val="24"/>
          <w:szCs w:val="24"/>
        </w:rPr>
      </w:pPr>
    </w:p>
    <w:p w14:paraId="2CF39FA4" w14:textId="77777777" w:rsidR="002F0C29" w:rsidRPr="00832324" w:rsidRDefault="002F0C29" w:rsidP="00832324">
      <w:pPr>
        <w:spacing w:line="240" w:lineRule="auto"/>
        <w:contextualSpacing/>
        <w:jc w:val="both"/>
        <w:rPr>
          <w:rFonts w:ascii="Times New Roman" w:hAnsi="Times New Roman" w:cs="Times New Roman"/>
          <w:sz w:val="24"/>
          <w:szCs w:val="24"/>
        </w:rPr>
      </w:pPr>
    </w:p>
    <w:p w14:paraId="1940112D" w14:textId="5277DD8D" w:rsidR="002F0C29" w:rsidRPr="00832324" w:rsidRDefault="002F0C29" w:rsidP="00832324">
      <w:pPr>
        <w:spacing w:line="240" w:lineRule="auto"/>
        <w:contextualSpacing/>
        <w:jc w:val="both"/>
        <w:rPr>
          <w:rFonts w:ascii="Times New Roman" w:hAnsi="Times New Roman" w:cs="Times New Roman"/>
          <w:sz w:val="24"/>
          <w:szCs w:val="24"/>
        </w:rPr>
      </w:pPr>
      <w:r w:rsidRPr="00832324">
        <w:rPr>
          <w:rFonts w:ascii="Times New Roman" w:hAnsi="Times New Roman" w:cs="Times New Roman"/>
          <w:sz w:val="24"/>
          <w:szCs w:val="24"/>
        </w:rPr>
        <w:t>Fortunatus &lt;II, patriarca di Grado&gt; elenca le donazioni mobili e immobili, nonché i lavori di abbellimento, manutenzione e riedificazione degli edifici ecclesiastici della città</w:t>
      </w:r>
      <w:r w:rsidR="00766445">
        <w:rPr>
          <w:rFonts w:ascii="Times New Roman" w:hAnsi="Times New Roman" w:cs="Times New Roman"/>
          <w:sz w:val="24"/>
          <w:szCs w:val="24"/>
        </w:rPr>
        <w:t xml:space="preserve"> di Grado</w:t>
      </w:r>
      <w:bookmarkStart w:id="0" w:name="_GoBack"/>
      <w:bookmarkEnd w:id="0"/>
      <w:r w:rsidRPr="00832324">
        <w:rPr>
          <w:rFonts w:ascii="Times New Roman" w:hAnsi="Times New Roman" w:cs="Times New Roman"/>
          <w:sz w:val="24"/>
          <w:szCs w:val="24"/>
        </w:rPr>
        <w:t xml:space="preserve">, ovvero della basilica di Sant’Eufemia e delle relative cappelle, tra cui quella dedicata a San Marco che custodisce il sepolcro di </w:t>
      </w:r>
      <w:r w:rsidR="00544B15">
        <w:rPr>
          <w:rFonts w:ascii="Times New Roman" w:hAnsi="Times New Roman" w:cs="Times New Roman"/>
          <w:sz w:val="24"/>
          <w:szCs w:val="24"/>
        </w:rPr>
        <w:t>Iohannes</w:t>
      </w:r>
      <w:r w:rsidRPr="00832324">
        <w:rPr>
          <w:rFonts w:ascii="Times New Roman" w:hAnsi="Times New Roman" w:cs="Times New Roman"/>
          <w:sz w:val="24"/>
          <w:szCs w:val="24"/>
        </w:rPr>
        <w:t xml:space="preserve"> &lt;patriarca&gt;, delle chiese di San Zenone, San Pancrazio, Sant’Agata, San Pellegrino, San Giovanni Maggiore e Santa Maria in Fiore, dei monasteri di Santa Maria in Barbano e di San Giuliano in Isola. Egli fa l’inventario dei beni del palazzo vescovile di Sant’Ermagora (15 moggia di grano, 9 anfore di vino, oggetti in oro del valore di 33 mancusi, oggetti in argento del peso di 72 libbre e mezzo) e di quelli di sua proprietà ivi conservati (oggetti del peso di 61 libbre), dichiarando che qualora si rinvenisse di più, la differenza è dovuta al suo operato, qualora si rinvenisse di meno, ogni cosa sarà restituita. Dichiara inoltre che il tesoro della chiesa è integro, ad eccezione di un piccolo calice da lui inviato in Francia per essere impreziosito con gemme e pietre. </w:t>
      </w:r>
    </w:p>
    <w:p w14:paraId="49DFA079" w14:textId="77777777" w:rsidR="002F0C29" w:rsidRPr="00832324" w:rsidRDefault="002F0C29" w:rsidP="00832324">
      <w:pPr>
        <w:spacing w:line="240" w:lineRule="auto"/>
        <w:contextualSpacing/>
        <w:jc w:val="both"/>
        <w:rPr>
          <w:rFonts w:ascii="Times New Roman" w:hAnsi="Times New Roman" w:cs="Times New Roman"/>
          <w:sz w:val="24"/>
          <w:szCs w:val="24"/>
        </w:rPr>
      </w:pPr>
    </w:p>
    <w:p w14:paraId="231C137B" w14:textId="60171192" w:rsidR="002F0C29" w:rsidRPr="00832324" w:rsidRDefault="002F0C29" w:rsidP="00832324">
      <w:pPr>
        <w:spacing w:line="240" w:lineRule="auto"/>
        <w:contextualSpacing/>
        <w:jc w:val="both"/>
        <w:rPr>
          <w:rFonts w:ascii="Times New Roman" w:hAnsi="Times New Roman" w:cs="Times New Roman"/>
          <w:sz w:val="24"/>
          <w:szCs w:val="24"/>
        </w:rPr>
      </w:pPr>
      <w:r w:rsidRPr="00832324">
        <w:rPr>
          <w:rFonts w:ascii="Times New Roman" w:hAnsi="Times New Roman" w:cs="Times New Roman"/>
          <w:sz w:val="24"/>
          <w:szCs w:val="24"/>
        </w:rPr>
        <w:t xml:space="preserve">Copia semplice cartacea del principio del XVI secolo, da copia semplice del XIV-XV </w:t>
      </w:r>
      <w:r w:rsidR="00DA73DF">
        <w:rPr>
          <w:rFonts w:ascii="Times New Roman" w:hAnsi="Times New Roman" w:cs="Times New Roman"/>
          <w:sz w:val="24"/>
          <w:szCs w:val="24"/>
        </w:rPr>
        <w:t>secolo</w:t>
      </w:r>
      <w:r w:rsidRPr="00832324">
        <w:rPr>
          <w:rFonts w:ascii="Times New Roman" w:hAnsi="Times New Roman" w:cs="Times New Roman"/>
          <w:sz w:val="24"/>
          <w:szCs w:val="24"/>
        </w:rPr>
        <w:t xml:space="preserve"> in Venezia, Archivio di Stato, Secreta, Cod</w:t>
      </w:r>
      <w:r w:rsidR="00CD4DC9">
        <w:rPr>
          <w:rFonts w:ascii="Times New Roman" w:hAnsi="Times New Roman" w:cs="Times New Roman"/>
          <w:sz w:val="24"/>
          <w:szCs w:val="24"/>
        </w:rPr>
        <w:t>ice Trevisaneo, carte 29r-30r [C</w:t>
      </w:r>
      <w:r w:rsidRPr="00832324">
        <w:rPr>
          <w:rFonts w:ascii="Times New Roman" w:hAnsi="Times New Roman" w:cs="Times New Roman"/>
          <w:sz w:val="24"/>
          <w:szCs w:val="24"/>
        </w:rPr>
        <w:t>].</w:t>
      </w:r>
    </w:p>
    <w:p w14:paraId="07242124" w14:textId="77777777" w:rsidR="002F0C29" w:rsidRPr="00832324" w:rsidRDefault="002F0C29" w:rsidP="00832324">
      <w:pPr>
        <w:spacing w:line="240" w:lineRule="auto"/>
        <w:contextualSpacing/>
        <w:jc w:val="both"/>
        <w:rPr>
          <w:rFonts w:ascii="Times New Roman" w:hAnsi="Times New Roman" w:cs="Times New Roman"/>
          <w:sz w:val="24"/>
          <w:szCs w:val="24"/>
        </w:rPr>
      </w:pPr>
    </w:p>
    <w:p w14:paraId="1018122F" w14:textId="07E169BC" w:rsidR="002F0C29" w:rsidRPr="00832324" w:rsidRDefault="00F71C72" w:rsidP="00832324">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CE I.</w:t>
      </w:r>
      <w:r w:rsidR="002F0C29" w:rsidRPr="00832324">
        <w:rPr>
          <w:rFonts w:ascii="Times New Roman" w:hAnsi="Times New Roman" w:cs="Times New Roman"/>
          <w:sz w:val="24"/>
          <w:szCs w:val="24"/>
        </w:rPr>
        <w:t>45</w:t>
      </w:r>
    </w:p>
    <w:p w14:paraId="067E6015" w14:textId="77777777" w:rsidR="002F0C29" w:rsidRPr="00832324" w:rsidRDefault="002F0C29" w:rsidP="00832324">
      <w:pPr>
        <w:spacing w:line="240" w:lineRule="auto"/>
        <w:contextualSpacing/>
        <w:jc w:val="both"/>
        <w:rPr>
          <w:rFonts w:ascii="Times New Roman" w:hAnsi="Times New Roman" w:cs="Times New Roman"/>
          <w:sz w:val="24"/>
          <w:szCs w:val="24"/>
        </w:rPr>
      </w:pPr>
      <w:r w:rsidRPr="00832324">
        <w:rPr>
          <w:rFonts w:ascii="Times New Roman" w:hAnsi="Times New Roman" w:cs="Times New Roman"/>
          <w:sz w:val="24"/>
          <w:szCs w:val="24"/>
        </w:rPr>
        <w:t>Edizione: Brunettin 1991.</w:t>
      </w:r>
    </w:p>
    <w:p w14:paraId="3938B249" w14:textId="77777777" w:rsidR="002F0C29" w:rsidRPr="00832324" w:rsidRDefault="002F0C29" w:rsidP="00832324">
      <w:pPr>
        <w:spacing w:line="240" w:lineRule="auto"/>
        <w:contextualSpacing/>
        <w:jc w:val="both"/>
        <w:rPr>
          <w:rFonts w:ascii="Times New Roman" w:hAnsi="Times New Roman" w:cs="Times New Roman"/>
          <w:sz w:val="24"/>
          <w:szCs w:val="24"/>
        </w:rPr>
      </w:pPr>
    </w:p>
    <w:p w14:paraId="4F1C7E40" w14:textId="611E8E52" w:rsidR="002F0C29" w:rsidRPr="00832324" w:rsidRDefault="002F0C29" w:rsidP="00832324">
      <w:pPr>
        <w:spacing w:line="240" w:lineRule="auto"/>
        <w:contextualSpacing/>
        <w:jc w:val="both"/>
        <w:rPr>
          <w:rFonts w:ascii="Times New Roman" w:hAnsi="Times New Roman" w:cs="Times New Roman"/>
          <w:sz w:val="24"/>
          <w:szCs w:val="24"/>
        </w:rPr>
      </w:pPr>
      <w:r w:rsidRPr="00832324">
        <w:rPr>
          <w:rStyle w:val="Rimandonotaapidipagina"/>
          <w:rFonts w:ascii="Times New Roman" w:hAnsi="Times New Roman" w:cs="Times New Roman"/>
          <w:sz w:val="24"/>
          <w:szCs w:val="24"/>
        </w:rPr>
        <w:footnoteReference w:id="1"/>
      </w:r>
      <w:r w:rsidRPr="00832324">
        <w:rPr>
          <w:rFonts w:ascii="Times New Roman" w:hAnsi="Times New Roman" w:cs="Times New Roman"/>
          <w:sz w:val="24"/>
          <w:szCs w:val="24"/>
        </w:rPr>
        <w:t xml:space="preserve"> Imprimis altari sanctae Euphemie cum auro et argento et desuper duos damaschinos et unam purpuram et unum fundalum et unum istoriale cum istoria de Epifania;</w:t>
      </w:r>
      <w:r w:rsidRPr="00832324">
        <w:rPr>
          <w:rStyle w:val="Rimandonotadichiusura"/>
          <w:rFonts w:ascii="Times New Roman" w:hAnsi="Times New Roman" w:cs="Times New Roman"/>
          <w:sz w:val="24"/>
          <w:szCs w:val="24"/>
        </w:rPr>
        <w:endnoteReference w:id="1"/>
      </w:r>
      <w:r w:rsidRPr="00832324">
        <w:rPr>
          <w:rFonts w:ascii="Times New Roman" w:hAnsi="Times New Roman" w:cs="Times New Roman"/>
          <w:sz w:val="24"/>
          <w:szCs w:val="24"/>
        </w:rPr>
        <w:t xml:space="preserve"> lineas duas cortinas historiales, quae circundat tota sedilia, unde misi ante velo maiore [ante] reges,</w:t>
      </w:r>
      <w:r w:rsidRPr="00832324">
        <w:rPr>
          <w:rStyle w:val="Rimandonotaapidipagina"/>
          <w:rFonts w:ascii="Times New Roman" w:hAnsi="Times New Roman" w:cs="Times New Roman"/>
          <w:sz w:val="24"/>
          <w:szCs w:val="24"/>
        </w:rPr>
        <w:footnoteReference w:id="2"/>
      </w:r>
      <w:r w:rsidRPr="00832324">
        <w:rPr>
          <w:rFonts w:ascii="Times New Roman" w:hAnsi="Times New Roman" w:cs="Times New Roman"/>
          <w:sz w:val="24"/>
          <w:szCs w:val="24"/>
        </w:rPr>
        <w:t xml:space="preserve"> que emi de Christophoro episcopo,</w:t>
      </w:r>
      <w:r w:rsidRPr="00832324">
        <w:rPr>
          <w:rStyle w:val="Rimandonotadichiusura"/>
          <w:rFonts w:ascii="Times New Roman" w:hAnsi="Times New Roman" w:cs="Times New Roman"/>
          <w:sz w:val="24"/>
          <w:szCs w:val="24"/>
        </w:rPr>
        <w:endnoteReference w:id="2"/>
      </w:r>
      <w:r w:rsidRPr="00832324">
        <w:rPr>
          <w:rFonts w:ascii="Times New Roman" w:hAnsi="Times New Roman" w:cs="Times New Roman"/>
          <w:sz w:val="24"/>
          <w:szCs w:val="24"/>
        </w:rPr>
        <w:t xml:space="preserve"> mancosos viginti; et alio venedo maiore misi tabulatum in ambas scolas de ecclesia sanctae Euphemie duas coronas argenteas maiores, in una ardet cesendelli centum. In alia ecclesia fecit tales coronas quales hodie in Italia non sunt, turres maiores, duas patenas quales in ipsa ecclesia numquam fuere, coronas aureas […] habuimus turibulo parvo de auro ad augent</w:t>
      </w:r>
      <w:r w:rsidRPr="00832324">
        <w:rPr>
          <w:rStyle w:val="Rimandonotaapidipagina"/>
          <w:rFonts w:ascii="Times New Roman" w:hAnsi="Times New Roman" w:cs="Times New Roman"/>
          <w:sz w:val="24"/>
          <w:szCs w:val="24"/>
        </w:rPr>
        <w:footnoteReference w:id="3"/>
      </w:r>
      <w:r w:rsidRPr="00832324">
        <w:rPr>
          <w:rFonts w:ascii="Times New Roman" w:hAnsi="Times New Roman" w:cs="Times New Roman"/>
          <w:sz w:val="24"/>
          <w:szCs w:val="24"/>
        </w:rPr>
        <w:t xml:space="preserve"> solidos auri mancosos XXX et II. Feci maiore similiter de argento pergula ante altare maiore; [item] omnia vasa deaurata et deargentata fronte, quae mihi por[...] dedit valentia solidos 70. Cortinam, quam mihi donavit socera Passibo, quam ego volui comparare de illo solidos 40, tamen non minus illi merui.</w:t>
      </w:r>
      <w:r w:rsidRPr="00832324">
        <w:rPr>
          <w:rStyle w:val="Rimandonotadichiusura"/>
          <w:rFonts w:ascii="Times New Roman" w:hAnsi="Times New Roman" w:cs="Times New Roman"/>
          <w:sz w:val="24"/>
          <w:szCs w:val="24"/>
        </w:rPr>
        <w:endnoteReference w:id="3"/>
      </w:r>
      <w:r w:rsidRPr="00832324">
        <w:rPr>
          <w:rFonts w:ascii="Times New Roman" w:hAnsi="Times New Roman" w:cs="Times New Roman"/>
          <w:sz w:val="24"/>
          <w:szCs w:val="24"/>
        </w:rPr>
        <w:t xml:space="preserve"> Ad sedem sancti Marci peciam unam,</w:t>
      </w:r>
      <w:r w:rsidRPr="00832324">
        <w:rPr>
          <w:rStyle w:val="Rimandonotadichiusura"/>
          <w:rFonts w:ascii="Times New Roman" w:hAnsi="Times New Roman" w:cs="Times New Roman"/>
          <w:sz w:val="24"/>
          <w:szCs w:val="24"/>
        </w:rPr>
        <w:endnoteReference w:id="4"/>
      </w:r>
      <w:r w:rsidRPr="00832324">
        <w:rPr>
          <w:rFonts w:ascii="Times New Roman" w:hAnsi="Times New Roman" w:cs="Times New Roman"/>
          <w:sz w:val="24"/>
          <w:szCs w:val="24"/>
        </w:rPr>
        <w:t xml:space="preserve"> quae fuit comparata solidos XV, cortinas lineas duas, unam de cubitis L et V, aliam de 30: illas tulit dericiator in sua mercede, fecit exinde camisias et bragas ad suos clericos; duas cortinas choro paratas cum brandeo velo, idest ante cancellos de secretario. Ad corpora beatissimorum martyrum fabricavi altaria de auro et de argento, in longitudine pedes XV et in latitudine pedes tres et semisse et post ipsum altare alium parietem deauratum et deargentatum, similiter in longitudine pedum XV et in altitudine pedes 4; et super ipso pariete arcus volutiles de argento et super ipsos arcus imagines de auro et super ipsa corpora peccias 8, quod ego misi et de ipsa fecimus et in circuitu per cancellos ad ipsa corpora velo maiore unum istoriale ante regias sancti Quirini. Et dedi Mauriano magistro argentum ad facere templos, nescio aut tres aut quatuor recordo, et feci ibi altare unum. Tulit ipsos templos clericus ad ordin[…] Mauriano et destruxit ipsum altare et fecit exinde illos templos de sancto Quirino et medium parietem in longitudine de illo altari, quod tulit de ecclesia sancti Pantaleonis de Nova Civitate; et super ipsa corpora misi peccias tres, ante regias sancti Marci velum I, in circuitu altaris quadrabulum I, super altare similiter capsa, quae venit coomparata de Constantinopoli libras X; ante </w:t>
      </w:r>
      <w:r w:rsidRPr="00832324">
        <w:rPr>
          <w:rFonts w:ascii="Times New Roman" w:hAnsi="Times New Roman" w:cs="Times New Roman"/>
          <w:sz w:val="24"/>
          <w:szCs w:val="24"/>
        </w:rPr>
        <w:lastRenderedPageBreak/>
        <w:t>sepulchrum domni Ioannis petiam unam;</w:t>
      </w:r>
      <w:r w:rsidRPr="00832324">
        <w:rPr>
          <w:rStyle w:val="Rimandonotadichiusura"/>
          <w:rFonts w:ascii="Times New Roman" w:hAnsi="Times New Roman" w:cs="Times New Roman"/>
          <w:sz w:val="24"/>
          <w:szCs w:val="24"/>
        </w:rPr>
        <w:endnoteReference w:id="5"/>
      </w:r>
      <w:r w:rsidRPr="00832324">
        <w:rPr>
          <w:rFonts w:ascii="Times New Roman" w:hAnsi="Times New Roman" w:cs="Times New Roman"/>
          <w:sz w:val="24"/>
          <w:szCs w:val="24"/>
        </w:rPr>
        <w:t xml:space="preserve"> in oratorio Petri ante corpora altare et super altare et in circuitu altaris pecciam unam; in oratorio ante corpora sancti Quirini tria edificavi altaria: unum in honorem sancti Michaelis, aliud sancti Pauli, tertium sancti Benedicti et ipsa in circuitu et desuper honorifice coperii. In sancto Laurentio blata I et desuper macioda unam. Ad sanctum Paulum in circuitu altaris quadrabulum I et desuper similiter. Ad fontes sancti Ioannis in circuitu quadrabulo unum et desuper fun[…], in circuitu fontes velum lineum unum. In ecclesia sanctae Marie altare et in circuitu fundato maiore I et unum damaschinum et unum fondatum album et de […]randum iam libras XII et, si Deo placuerit, adimplere cupio et credo in Deo et vos nollite dubitare, quod dico, Deo iubente, sic facio. Et coperii ipsam ecclesiam de plumbo de dono sancti Imperii, et in meo certamine, et stravi ipsam porticum cum lapide usque in plateam publicam.</w:t>
      </w:r>
      <w:r w:rsidRPr="00832324">
        <w:rPr>
          <w:rStyle w:val="Rimandonotadichiusura"/>
          <w:rFonts w:ascii="Times New Roman" w:hAnsi="Times New Roman" w:cs="Times New Roman"/>
          <w:sz w:val="24"/>
          <w:szCs w:val="24"/>
        </w:rPr>
        <w:endnoteReference w:id="6"/>
      </w:r>
      <w:r w:rsidRPr="00832324">
        <w:rPr>
          <w:rFonts w:ascii="Times New Roman" w:hAnsi="Times New Roman" w:cs="Times New Roman"/>
          <w:sz w:val="24"/>
          <w:szCs w:val="24"/>
        </w:rPr>
        <w:t xml:space="preserve"> In sancto Zenone in circuitu altare et desuper palchum unum. Ad sanctum Pancratium similiter.</w:t>
      </w:r>
      <w:r w:rsidRPr="00832324">
        <w:rPr>
          <w:rStyle w:val="Rimandonotadichiusura"/>
          <w:rFonts w:ascii="Times New Roman" w:hAnsi="Times New Roman" w:cs="Times New Roman"/>
          <w:sz w:val="24"/>
          <w:szCs w:val="24"/>
        </w:rPr>
        <w:endnoteReference w:id="7"/>
      </w:r>
      <w:r w:rsidRPr="00832324">
        <w:rPr>
          <w:rFonts w:ascii="Times New Roman" w:hAnsi="Times New Roman" w:cs="Times New Roman"/>
          <w:sz w:val="24"/>
          <w:szCs w:val="24"/>
        </w:rPr>
        <w:t xml:space="preserve"> Eclesia sanctae Agate, ubi requiescunt 40 et duo martyres erat in ruinis posita et quando impetus maris veniebat, usque ad ipsa corpora ambulabat, sed tanta erat Dei misericordia, quod ipsa aqua feriebat parietes longe de ipsa corpora pedes 5, quod plures nostri sacerdotes viderunt. Ego autem, cum Dei misericordia, reedificavi eam a fundamentis in altitudinem et in longitudinem ubi iam impetus maris accedere numquam potest et super ipsa corpora feci arcus volutiles et super ipsos alios arcus volutiles. Et feci ibi altare in honorem sancti Felicis et Fortunati, paratum cum auro et argento; et ante ipsa corpora subtus similiter altare paratum cum auro et argento et desuper capsa, que empta fuit in Constantinopoli libras XV; et super ipso arcu volutili, qui est super altare sancti Felicis et Fortunati, edificavi altaria IV: sancte Cecilie, sanctae Eugenie, sanctae Agne[…] et sancte Felicitati. Et post corpora beatissimorum martyrum in illa absida edificavi altare sancte Lucie, laus Deo omnipotenti. Ista altaria de palliis et linteaminibus honorifice cooperta sunt et dedi ibi patenas et calices de argento et unum casale in Pencircus, cum vineis et terris et olivetis, quem ego emi de filiis Badaario, et non ricordo aut unum aut duos casales, qui pertinent de iure sancte Ecclesie nostre. Et dedi ibi</w:t>
      </w:r>
      <w:r w:rsidRPr="00832324">
        <w:rPr>
          <w:rFonts w:ascii="Times New Roman" w:hAnsi="Times New Roman" w:cs="Times New Roman"/>
          <w:b/>
          <w:bCs/>
          <w:sz w:val="24"/>
          <w:szCs w:val="24"/>
        </w:rPr>
        <w:t xml:space="preserve"> </w:t>
      </w:r>
      <w:r w:rsidRPr="00832324">
        <w:rPr>
          <w:rFonts w:ascii="Times New Roman" w:hAnsi="Times New Roman" w:cs="Times New Roman"/>
          <w:bCs/>
          <w:sz w:val="24"/>
          <w:szCs w:val="24"/>
        </w:rPr>
        <w:t xml:space="preserve">argentum </w:t>
      </w:r>
      <w:r w:rsidRPr="00832324">
        <w:rPr>
          <w:rFonts w:ascii="Times New Roman" w:hAnsi="Times New Roman" w:cs="Times New Roman"/>
          <w:sz w:val="24"/>
          <w:szCs w:val="24"/>
        </w:rPr>
        <w:t>libras X in manum Agaocor episcopo</w:t>
      </w:r>
      <w:r w:rsidRPr="00832324">
        <w:rPr>
          <w:rStyle w:val="Rimandonotaapidipagina"/>
          <w:rFonts w:ascii="Times New Roman" w:hAnsi="Times New Roman" w:cs="Times New Roman"/>
          <w:sz w:val="24"/>
          <w:szCs w:val="24"/>
        </w:rPr>
        <w:footnoteReference w:id="4"/>
      </w:r>
      <w:r w:rsidRPr="00832324">
        <w:rPr>
          <w:rFonts w:ascii="Times New Roman" w:hAnsi="Times New Roman" w:cs="Times New Roman"/>
          <w:sz w:val="24"/>
          <w:szCs w:val="24"/>
        </w:rPr>
        <w:t xml:space="preserve"> et omnem consuetudinem de sancta Ecclesia sic prendat sicut archipresbiter aut archidiaconus; et dedi ibi unam casam prope ipsa ecclesia, quam emi de hominibus de Bevaziano.</w:t>
      </w:r>
      <w:r w:rsidRPr="00832324">
        <w:rPr>
          <w:rStyle w:val="Rimandonotadichiusura"/>
          <w:rFonts w:ascii="Times New Roman" w:hAnsi="Times New Roman" w:cs="Times New Roman"/>
          <w:sz w:val="24"/>
          <w:szCs w:val="24"/>
        </w:rPr>
        <w:endnoteReference w:id="8"/>
      </w:r>
      <w:r w:rsidRPr="00832324">
        <w:rPr>
          <w:rFonts w:ascii="Times New Roman" w:hAnsi="Times New Roman" w:cs="Times New Roman"/>
          <w:sz w:val="24"/>
          <w:szCs w:val="24"/>
        </w:rPr>
        <w:t xml:space="preserve"> De ecclesia autem sancti Peregrini, quam Gradisiani in illorum peccato fundamenta everterunt per timore Franchorum, nos, Deo iubente, a fundamentis reedificavimus [eam] scolas, mansiones et porticus in honore edificavimus.</w:t>
      </w:r>
      <w:r w:rsidRPr="00832324">
        <w:rPr>
          <w:rStyle w:val="Rimandonotadichiusura"/>
          <w:rFonts w:ascii="Times New Roman" w:hAnsi="Times New Roman" w:cs="Times New Roman"/>
          <w:sz w:val="24"/>
          <w:szCs w:val="24"/>
        </w:rPr>
        <w:endnoteReference w:id="9"/>
      </w:r>
      <w:r w:rsidRPr="00832324">
        <w:rPr>
          <w:rFonts w:ascii="Times New Roman" w:hAnsi="Times New Roman" w:cs="Times New Roman"/>
          <w:sz w:val="24"/>
          <w:szCs w:val="24"/>
        </w:rPr>
        <w:t xml:space="preserve">  Ecclesia autem sancti Joannis maior tota erat [inusta] et scola in ruinis posita, quia et ego nec alii introire ubi ante abuit traves 18. Ego autem feci venire magistros de Francia, misi ibi traves XXX.</w:t>
      </w:r>
      <w:r w:rsidRPr="00832324">
        <w:rPr>
          <w:rStyle w:val="Rimandonotaapidipagina"/>
          <w:rFonts w:ascii="Times New Roman" w:hAnsi="Times New Roman" w:cs="Times New Roman"/>
          <w:sz w:val="24"/>
          <w:szCs w:val="24"/>
        </w:rPr>
        <w:footnoteReference w:id="5"/>
      </w:r>
      <w:r w:rsidRPr="00832324">
        <w:rPr>
          <w:rFonts w:ascii="Times New Roman" w:hAnsi="Times New Roman" w:cs="Times New Roman"/>
          <w:iCs/>
          <w:sz w:val="24"/>
          <w:szCs w:val="24"/>
        </w:rPr>
        <w:t xml:space="preserve"> </w:t>
      </w:r>
      <w:r w:rsidRPr="00832324">
        <w:rPr>
          <w:rStyle w:val="Rimandonotadichiusura"/>
          <w:rFonts w:ascii="Times New Roman" w:hAnsi="Times New Roman" w:cs="Times New Roman"/>
          <w:iCs/>
          <w:sz w:val="24"/>
          <w:szCs w:val="24"/>
        </w:rPr>
        <w:endnoteReference w:id="10"/>
      </w:r>
      <w:r w:rsidRPr="00832324">
        <w:rPr>
          <w:rFonts w:ascii="Times New Roman" w:hAnsi="Times New Roman" w:cs="Times New Roman"/>
          <w:iCs/>
          <w:sz w:val="24"/>
          <w:szCs w:val="24"/>
        </w:rPr>
        <w:t xml:space="preserve"> </w:t>
      </w:r>
      <w:r w:rsidRPr="00832324">
        <w:rPr>
          <w:rFonts w:ascii="Times New Roman" w:hAnsi="Times New Roman" w:cs="Times New Roman"/>
          <w:sz w:val="24"/>
          <w:szCs w:val="24"/>
        </w:rPr>
        <w:t>Monasterio sanctae Dei genitricis Marie in insula Barbinio dedi argenti libras 3, navem cum omni armatura sua, grani modia centum; misimus ibi presbiteros et clericos, qui ibi Dominum celi quottidie laudant. Monasterium sancti Iuliani in insula, quod in ruinis positum erat, edificavimus; misimus ibi presbiteros et dedi illi argenti libras 2, ut ibi dienoctuque officium faciat.</w:t>
      </w:r>
      <w:r w:rsidRPr="00832324">
        <w:rPr>
          <w:rStyle w:val="Rimandonotadichiusura"/>
          <w:rFonts w:ascii="Times New Roman" w:hAnsi="Times New Roman" w:cs="Times New Roman"/>
          <w:sz w:val="24"/>
          <w:szCs w:val="24"/>
        </w:rPr>
        <w:endnoteReference w:id="11"/>
      </w:r>
      <w:r w:rsidRPr="00832324">
        <w:rPr>
          <w:rFonts w:ascii="Times New Roman" w:hAnsi="Times New Roman" w:cs="Times New Roman"/>
          <w:sz w:val="24"/>
          <w:szCs w:val="24"/>
        </w:rPr>
        <w:t xml:space="preserve"> In sancta ecclesia maiori dedi pro sacerdotes inter castone et siricas planetas XVI, credo et amplius, dalmaticas VIIII; septe sunt et de una fecit sibi diaconus Venerius tunicam et de alia Mauricius, qui in perditione ambulavit, tunicas syricas octo de bono linteamine ad omne subdiacono et acolitos de alio linteamine per sanctas ecclesias intus et foras, credo, quod intuere non possum. Dimisi per illas insulas cavallos XII, Deus scit, meliores fuere de quinquagenos vel sexagenos manchosos, armalino, lana, canabe, coria, filtros, saumas</w:t>
      </w:r>
      <w:r w:rsidRPr="00832324">
        <w:rPr>
          <w:rStyle w:val="Rimandonotaapidipagina"/>
          <w:rFonts w:ascii="Times New Roman" w:hAnsi="Times New Roman" w:cs="Times New Roman"/>
          <w:sz w:val="24"/>
          <w:szCs w:val="24"/>
        </w:rPr>
        <w:footnoteReference w:id="6"/>
      </w:r>
      <w:r w:rsidRPr="00832324">
        <w:rPr>
          <w:rFonts w:ascii="Times New Roman" w:hAnsi="Times New Roman" w:cs="Times New Roman"/>
          <w:sz w:val="24"/>
          <w:szCs w:val="24"/>
        </w:rPr>
        <w:t xml:space="preserve"> ursinas, scrineas ferro amplius valente quam solidos cento, vino amphoras amplius quam duocento, sine alias causas quod ego non possum recordare; XVIII caldarias maiores comparavi de illos missos, quae illos rame de casa Ioanni magistro milite tulerunt.</w:t>
      </w:r>
      <w:r w:rsidRPr="00832324">
        <w:rPr>
          <w:rFonts w:ascii="Times New Roman" w:hAnsi="Times New Roman" w:cs="Times New Roman"/>
          <w:iCs/>
          <w:sz w:val="24"/>
          <w:szCs w:val="24"/>
        </w:rPr>
        <w:t xml:space="preserve"> </w:t>
      </w:r>
      <w:r w:rsidRPr="00832324">
        <w:rPr>
          <w:rFonts w:ascii="Times New Roman" w:hAnsi="Times New Roman" w:cs="Times New Roman"/>
          <w:sz w:val="24"/>
          <w:szCs w:val="24"/>
        </w:rPr>
        <w:t>Breve quanto in domo sancti Hermagore</w:t>
      </w:r>
      <w:r w:rsidRPr="00832324">
        <w:rPr>
          <w:rStyle w:val="Rimandonotadichiusura"/>
          <w:rFonts w:ascii="Times New Roman" w:hAnsi="Times New Roman" w:cs="Times New Roman"/>
          <w:sz w:val="24"/>
          <w:szCs w:val="24"/>
        </w:rPr>
        <w:endnoteReference w:id="12"/>
      </w:r>
      <w:r w:rsidRPr="00832324">
        <w:rPr>
          <w:rFonts w:ascii="Times New Roman" w:hAnsi="Times New Roman" w:cs="Times New Roman"/>
          <w:sz w:val="24"/>
          <w:szCs w:val="24"/>
        </w:rPr>
        <w:t xml:space="preserve"> inveni: in primis grano modia XV, vino amphoras 9, auro facto pesante manchosos XXX et III, argento facto de mesa libras 72. Ego inde habeo hic ad me 60 libras et I sic perpesa quod in domo remansit; si plus invenit inter isto, quod ego habeo, et illo, tunc sciatis quod dempto de meo certamine et si minus invenit [quod], si Deo placuerit, ego illo habeo restaurare; de toto isto, pervivente in secula, non volo me habere, sed omnia reverta in sancta Ecclesia. Laudo ego Deo de me habeo completa missa quod ad me habeam. Thesaurus sancte Ecclesie salvus est, quod ibi inveni, [scepto] fuit unus calix parvulus et non benefactus, pervivente in secula, non pensavit amplius quam 114 manchosos. Ad augendum L manchosos transmisi in Franciam</w:t>
      </w:r>
      <w:r w:rsidR="004349C3">
        <w:rPr>
          <w:rStyle w:val="Rimandonotadichiusura"/>
          <w:rFonts w:ascii="Times New Roman" w:hAnsi="Times New Roman" w:cs="Times New Roman"/>
          <w:sz w:val="24"/>
          <w:szCs w:val="24"/>
        </w:rPr>
        <w:endnoteReference w:id="13"/>
      </w:r>
      <w:r w:rsidRPr="00832324">
        <w:rPr>
          <w:rFonts w:ascii="Times New Roman" w:hAnsi="Times New Roman" w:cs="Times New Roman"/>
          <w:sz w:val="24"/>
          <w:szCs w:val="24"/>
        </w:rPr>
        <w:t xml:space="preserve"> et bonas gemmas adamantinas et aiaguntos et faceret meliore et maiore. Si sanus est dominus Ludovicus, ego credo quod sancta Ecclesia illum perdere non habet et si aliquid venit, confido in Deo. Non vado de ista luce antea quam ego restaurare. Credite, non profeta sum, nec filius profete, nam promissa a Deo sic erit quod in magno honore et gratia sancti Imperii in sancta mea reverto Ecclesia, in pace et tranquillitate vobiscum diebus vite mee gaudebo.</w:t>
      </w:r>
    </w:p>
    <w:p w14:paraId="13242E07" w14:textId="77777777" w:rsidR="002F0C29" w:rsidRPr="00832324" w:rsidRDefault="002F0C29" w:rsidP="00832324">
      <w:pPr>
        <w:spacing w:line="240" w:lineRule="auto"/>
        <w:contextualSpacing/>
        <w:jc w:val="both"/>
        <w:rPr>
          <w:rFonts w:ascii="Times New Roman" w:hAnsi="Times New Roman" w:cs="Times New Roman"/>
          <w:sz w:val="24"/>
          <w:szCs w:val="24"/>
        </w:rPr>
        <w:sectPr w:rsidR="002F0C29" w:rsidRPr="00832324" w:rsidSect="004349C3">
          <w:footnotePr>
            <w:numFmt w:val="lowerLetter"/>
            <w:numRestart w:val="eachSect"/>
          </w:footnotePr>
          <w:endnotePr>
            <w:numFmt w:val="decimal"/>
          </w:endnotePr>
          <w:pgSz w:w="11900" w:h="16820"/>
          <w:pgMar w:top="1417" w:right="1134" w:bottom="1134" w:left="1134" w:header="708" w:footer="708" w:gutter="0"/>
          <w:cols w:space="708"/>
          <w:docGrid w:linePitch="360"/>
        </w:sectPr>
      </w:pPr>
    </w:p>
    <w:p w14:paraId="6E066EAC" w14:textId="77777777" w:rsidR="00B43782" w:rsidRPr="00832324" w:rsidRDefault="002F0C29" w:rsidP="00832324">
      <w:pPr>
        <w:spacing w:line="240" w:lineRule="auto"/>
        <w:rPr>
          <w:rFonts w:ascii="Times New Roman" w:hAnsi="Times New Roman" w:cs="Times New Roman"/>
          <w:sz w:val="24"/>
          <w:szCs w:val="24"/>
        </w:rPr>
      </w:pPr>
      <w:r w:rsidRPr="00832324">
        <w:rPr>
          <w:rFonts w:ascii="Times New Roman" w:hAnsi="Times New Roman" w:cs="Times New Roman"/>
          <w:sz w:val="24"/>
          <w:szCs w:val="24"/>
        </w:rPr>
        <w:t>NOTE STORICHE</w:t>
      </w:r>
    </w:p>
    <w:sectPr w:rsidR="00B43782" w:rsidRPr="00832324" w:rsidSect="005C6C6F">
      <w:footnotePr>
        <w:numRestart w:val="eachSect"/>
      </w:footnotePr>
      <w:endnotePr>
        <w:numFmt w:val="decimal"/>
      </w:endnotePr>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49068B" w14:textId="77777777" w:rsidR="004349C3" w:rsidRDefault="004349C3" w:rsidP="002F0C29">
      <w:pPr>
        <w:spacing w:after="0" w:line="240" w:lineRule="auto"/>
      </w:pPr>
      <w:r>
        <w:separator/>
      </w:r>
    </w:p>
  </w:endnote>
  <w:endnote w:type="continuationSeparator" w:id="0">
    <w:p w14:paraId="78FBD4C1" w14:textId="77777777" w:rsidR="004349C3" w:rsidRDefault="004349C3" w:rsidP="002F0C29">
      <w:pPr>
        <w:spacing w:after="0" w:line="240" w:lineRule="auto"/>
      </w:pPr>
      <w:r>
        <w:continuationSeparator/>
      </w:r>
    </w:p>
  </w:endnote>
  <w:endnote w:id="1">
    <w:p w14:paraId="61ECC3E5" w14:textId="46845905" w:rsidR="004349C3" w:rsidRPr="00EF3496" w:rsidRDefault="004349C3" w:rsidP="002F0C29">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La datazione del documento è incerta. Essa si ricava esclusivamente dalla biografia di Fortunato e in particolare dagli ultimi anni della sua vita, quando esule in Francia si preparava per un viaggio a Roma</w:t>
      </w:r>
      <w:r>
        <w:rPr>
          <w:rFonts w:ascii="Times New Roman" w:hAnsi="Times New Roman" w:cs="Times New Roman"/>
          <w:sz w:val="20"/>
          <w:szCs w:val="20"/>
        </w:rPr>
        <w:t>,</w:t>
      </w:r>
      <w:r w:rsidRPr="00EF3496">
        <w:rPr>
          <w:rFonts w:ascii="Times New Roman" w:hAnsi="Times New Roman" w:cs="Times New Roman"/>
          <w:sz w:val="20"/>
          <w:szCs w:val="20"/>
        </w:rPr>
        <w:t xml:space="preserve"> dove avrebbe dovuto affrontare un processo che lo vedeva accusato di tradimento e malversazione. La biografia di Fortunato II è in </w:t>
      </w:r>
      <w:r w:rsidRPr="00EF3496">
        <w:rPr>
          <w:rFonts w:ascii="Times New Roman" w:hAnsi="Times New Roman" w:cs="Times New Roman"/>
          <w:smallCaps/>
          <w:sz w:val="20"/>
          <w:szCs w:val="20"/>
        </w:rPr>
        <w:t>Rando</w:t>
      </w:r>
      <w:r w:rsidR="00752777">
        <w:rPr>
          <w:rFonts w:ascii="Times New Roman" w:hAnsi="Times New Roman" w:cs="Times New Roman"/>
          <w:sz w:val="20"/>
          <w:szCs w:val="20"/>
        </w:rPr>
        <w:t xml:space="preserve"> 1997</w:t>
      </w:r>
      <w:r w:rsidRPr="00EF3496">
        <w:rPr>
          <w:rFonts w:ascii="Times New Roman" w:hAnsi="Times New Roman" w:cs="Times New Roman"/>
          <w:sz w:val="20"/>
          <w:szCs w:val="20"/>
        </w:rPr>
        <w:t xml:space="preserve">. Oltre che nel </w:t>
      </w:r>
      <w:r w:rsidRPr="002F0C29">
        <w:rPr>
          <w:rFonts w:ascii="Times New Roman" w:hAnsi="Times New Roman" w:cs="Times New Roman"/>
          <w:sz w:val="20"/>
          <w:szCs w:val="20"/>
        </w:rPr>
        <w:t xml:space="preserve">documento </w:t>
      </w:r>
      <w:r>
        <w:rPr>
          <w:rFonts w:ascii="Times New Roman" w:hAnsi="Times New Roman" w:cs="Times New Roman"/>
          <w:sz w:val="20"/>
          <w:szCs w:val="20"/>
          <w:u w:val="single"/>
        </w:rPr>
        <w:t xml:space="preserve">Venezia </w:t>
      </w:r>
      <w:r w:rsidRPr="007355F8">
        <w:rPr>
          <w:rFonts w:ascii="Times New Roman" w:hAnsi="Times New Roman" w:cs="Times New Roman"/>
          <w:sz w:val="20"/>
          <w:szCs w:val="20"/>
          <w:u w:val="single"/>
        </w:rPr>
        <w:t>2</w:t>
      </w:r>
      <w:r w:rsidRPr="00EF3496">
        <w:rPr>
          <w:rFonts w:ascii="Times New Roman" w:hAnsi="Times New Roman" w:cs="Times New Roman"/>
          <w:sz w:val="20"/>
          <w:szCs w:val="20"/>
        </w:rPr>
        <w:t xml:space="preserve">, dove figura accanto ai duchi e ai vescovi di Venezia </w:t>
      </w:r>
      <w:r>
        <w:rPr>
          <w:rFonts w:ascii="Times New Roman" w:hAnsi="Times New Roman" w:cs="Times New Roman"/>
          <w:sz w:val="20"/>
          <w:szCs w:val="20"/>
        </w:rPr>
        <w:t>nel protocollo</w:t>
      </w:r>
      <w:r w:rsidRPr="00EF3496">
        <w:rPr>
          <w:rFonts w:ascii="Times New Roman" w:hAnsi="Times New Roman" w:cs="Times New Roman"/>
          <w:sz w:val="20"/>
          <w:szCs w:val="20"/>
        </w:rPr>
        <w:t xml:space="preserve"> e dove sottoscrive, il patriarca Fortunato compare con un ruolo cruciale nel noto placito di Risano dell’804. Si veda </w:t>
      </w:r>
      <w:r w:rsidRPr="00EF3496">
        <w:rPr>
          <w:rFonts w:ascii="Times New Roman" w:hAnsi="Times New Roman" w:cs="Times New Roman"/>
          <w:smallCaps/>
          <w:sz w:val="20"/>
          <w:szCs w:val="20"/>
        </w:rPr>
        <w:t>Krahwinkler</w:t>
      </w:r>
      <w:r w:rsidRPr="00EF3496">
        <w:rPr>
          <w:rFonts w:ascii="Times New Roman" w:hAnsi="Times New Roman" w:cs="Times New Roman"/>
          <w:sz w:val="20"/>
          <w:szCs w:val="20"/>
        </w:rPr>
        <w:t xml:space="preserve"> 2005</w:t>
      </w:r>
      <w:r>
        <w:rPr>
          <w:rFonts w:ascii="Times New Roman" w:hAnsi="Times New Roman" w:cs="Times New Roman"/>
          <w:sz w:val="20"/>
          <w:szCs w:val="20"/>
        </w:rPr>
        <w:t xml:space="preserve"> e </w:t>
      </w:r>
      <w:r w:rsidRPr="002F0C29">
        <w:rPr>
          <w:rFonts w:ascii="Times New Roman" w:hAnsi="Times New Roman" w:cs="Times New Roman"/>
          <w:sz w:val="20"/>
          <w:szCs w:val="20"/>
        </w:rPr>
        <w:t xml:space="preserve">documento </w:t>
      </w:r>
      <w:r w:rsidRPr="002F0C29">
        <w:rPr>
          <w:rFonts w:ascii="Times New Roman" w:hAnsi="Times New Roman" w:cs="Times New Roman"/>
          <w:sz w:val="20"/>
          <w:szCs w:val="20"/>
          <w:u w:val="single"/>
        </w:rPr>
        <w:t>Veneto 1</w:t>
      </w:r>
      <w:r w:rsidRPr="002F0C29">
        <w:rPr>
          <w:rFonts w:ascii="Times New Roman" w:hAnsi="Times New Roman" w:cs="Times New Roman"/>
          <w:sz w:val="20"/>
          <w:szCs w:val="20"/>
        </w:rPr>
        <w:t>.</w:t>
      </w:r>
    </w:p>
  </w:endnote>
  <w:endnote w:id="2">
    <w:p w14:paraId="5324136A" w14:textId="77777777" w:rsidR="004349C3" w:rsidRPr="00EF3496" w:rsidRDefault="004349C3" w:rsidP="002F0C29">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Sulla identificazione di questo vescovo si </w:t>
      </w:r>
      <w:r>
        <w:rPr>
          <w:rFonts w:ascii="Times New Roman" w:hAnsi="Times New Roman" w:cs="Times New Roman"/>
          <w:sz w:val="20"/>
          <w:szCs w:val="20"/>
        </w:rPr>
        <w:t xml:space="preserve">veda documento </w:t>
      </w:r>
      <w:r w:rsidRPr="002F0C29">
        <w:rPr>
          <w:rFonts w:ascii="Times New Roman" w:hAnsi="Times New Roman" w:cs="Times New Roman"/>
          <w:sz w:val="20"/>
          <w:szCs w:val="20"/>
          <w:u w:val="single"/>
        </w:rPr>
        <w:t>Venezia 2</w:t>
      </w:r>
      <w:r>
        <w:rPr>
          <w:rFonts w:ascii="Times New Roman" w:hAnsi="Times New Roman" w:cs="Times New Roman"/>
          <w:sz w:val="20"/>
          <w:szCs w:val="20"/>
        </w:rPr>
        <w:t xml:space="preserve"> e</w:t>
      </w:r>
      <w:r w:rsidRPr="00EF3496">
        <w:rPr>
          <w:rFonts w:ascii="Times New Roman" w:hAnsi="Times New Roman" w:cs="Times New Roman"/>
          <w:sz w:val="20"/>
          <w:szCs w:val="20"/>
        </w:rPr>
        <w:t xml:space="preserve"> nota </w:t>
      </w:r>
      <w:r>
        <w:rPr>
          <w:rFonts w:ascii="Times New Roman" w:hAnsi="Times New Roman" w:cs="Times New Roman"/>
          <w:sz w:val="20"/>
          <w:szCs w:val="20"/>
        </w:rPr>
        <w:t>5</w:t>
      </w:r>
      <w:r w:rsidRPr="00EF3496">
        <w:rPr>
          <w:rFonts w:ascii="Times New Roman" w:hAnsi="Times New Roman" w:cs="Times New Roman"/>
          <w:sz w:val="20"/>
          <w:szCs w:val="20"/>
        </w:rPr>
        <w:t>.</w:t>
      </w:r>
    </w:p>
  </w:endnote>
  <w:endnote w:id="3">
    <w:p w14:paraId="2A09A093" w14:textId="3D5029BE" w:rsidR="004349C3" w:rsidRPr="00EF3496" w:rsidRDefault="004349C3" w:rsidP="002F0C29">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Sulla basilica di Santa Eufemia a Grado e sui resti a</w:t>
      </w:r>
      <w:r>
        <w:rPr>
          <w:rFonts w:ascii="Times New Roman" w:hAnsi="Times New Roman" w:cs="Times New Roman"/>
          <w:sz w:val="20"/>
          <w:szCs w:val="20"/>
        </w:rPr>
        <w:t>rchitettonici attribuiti ai rifacime</w:t>
      </w:r>
      <w:r w:rsidRPr="00EF3496">
        <w:rPr>
          <w:rFonts w:ascii="Times New Roman" w:hAnsi="Times New Roman" w:cs="Times New Roman"/>
          <w:sz w:val="20"/>
          <w:szCs w:val="20"/>
        </w:rPr>
        <w:t xml:space="preserve">nti di Fortunato si veda </w:t>
      </w:r>
      <w:r w:rsidRPr="00EF3496">
        <w:rPr>
          <w:rFonts w:ascii="Times New Roman" w:hAnsi="Times New Roman" w:cs="Times New Roman"/>
          <w:smallCaps/>
          <w:sz w:val="20"/>
          <w:szCs w:val="20"/>
        </w:rPr>
        <w:t>Gaberesck</w:t>
      </w:r>
      <w:r>
        <w:rPr>
          <w:rFonts w:ascii="Times New Roman" w:hAnsi="Times New Roman" w:cs="Times New Roman"/>
          <w:sz w:val="20"/>
          <w:szCs w:val="20"/>
        </w:rPr>
        <w:t xml:space="preserve"> 1980. Sulla </w:t>
      </w:r>
      <w:r w:rsidRPr="00EF3496">
        <w:rPr>
          <w:rFonts w:ascii="Times New Roman" w:hAnsi="Times New Roman" w:cs="Times New Roman"/>
          <w:sz w:val="20"/>
          <w:szCs w:val="20"/>
        </w:rPr>
        <w:t xml:space="preserve">pavimentazione o </w:t>
      </w:r>
      <w:r w:rsidRPr="002679C0">
        <w:rPr>
          <w:rFonts w:ascii="Times New Roman" w:hAnsi="Times New Roman" w:cs="Times New Roman"/>
          <w:sz w:val="20"/>
          <w:szCs w:val="20"/>
        </w:rPr>
        <w:t>tabulatum</w:t>
      </w:r>
      <w:r w:rsidRPr="00EF3496">
        <w:rPr>
          <w:rFonts w:ascii="Times New Roman" w:hAnsi="Times New Roman" w:cs="Times New Roman"/>
          <w:sz w:val="20"/>
          <w:szCs w:val="20"/>
        </w:rPr>
        <w:t xml:space="preserve"> </w:t>
      </w:r>
      <w:r>
        <w:rPr>
          <w:rFonts w:ascii="Times New Roman" w:hAnsi="Times New Roman" w:cs="Times New Roman"/>
          <w:sz w:val="20"/>
          <w:szCs w:val="20"/>
        </w:rPr>
        <w:t xml:space="preserve">della chiesa </w:t>
      </w:r>
      <w:r w:rsidRPr="00EF3496">
        <w:rPr>
          <w:rFonts w:ascii="Times New Roman" w:hAnsi="Times New Roman" w:cs="Times New Roman"/>
          <w:smallCaps/>
          <w:sz w:val="20"/>
          <w:szCs w:val="20"/>
        </w:rPr>
        <w:t>Brusin-Zovatto</w:t>
      </w:r>
      <w:r w:rsidR="00035DB9">
        <w:rPr>
          <w:rFonts w:ascii="Times New Roman" w:hAnsi="Times New Roman" w:cs="Times New Roman"/>
          <w:sz w:val="20"/>
          <w:szCs w:val="20"/>
        </w:rPr>
        <w:t xml:space="preserve"> 1957, pp. 453-500</w:t>
      </w:r>
      <w:r w:rsidRPr="00EF3496">
        <w:rPr>
          <w:rFonts w:ascii="Times New Roman" w:hAnsi="Times New Roman" w:cs="Times New Roman"/>
          <w:sz w:val="20"/>
          <w:szCs w:val="20"/>
        </w:rPr>
        <w:t>.</w:t>
      </w:r>
    </w:p>
  </w:endnote>
  <w:endnote w:id="4">
    <w:p w14:paraId="4E6203CA" w14:textId="2BAEACD9" w:rsidR="004349C3" w:rsidRPr="00324877" w:rsidRDefault="004349C3" w:rsidP="002F0C29">
      <w:pPr>
        <w:pStyle w:val="Testonotadichiusura"/>
        <w:jc w:val="both"/>
        <w:rPr>
          <w:rFonts w:ascii="Times New Roman" w:hAnsi="Times New Roman" w:cs="Times New Roman"/>
          <w:sz w:val="20"/>
          <w:szCs w:val="20"/>
        </w:rPr>
      </w:pPr>
      <w:r w:rsidRPr="00324877">
        <w:rPr>
          <w:rStyle w:val="Rimandonotadichiusura"/>
          <w:rFonts w:ascii="Times New Roman" w:hAnsi="Times New Roman" w:cs="Times New Roman"/>
          <w:sz w:val="20"/>
          <w:szCs w:val="20"/>
        </w:rPr>
        <w:endnoteRef/>
      </w:r>
      <w:r w:rsidRPr="00324877">
        <w:rPr>
          <w:rFonts w:ascii="Times New Roman" w:hAnsi="Times New Roman" w:cs="Times New Roman"/>
          <w:sz w:val="20"/>
          <w:szCs w:val="20"/>
        </w:rPr>
        <w:t xml:space="preserve"> </w:t>
      </w:r>
      <w:r>
        <w:rPr>
          <w:rFonts w:ascii="Times New Roman" w:hAnsi="Times New Roman" w:cs="Times New Roman"/>
          <w:sz w:val="20"/>
          <w:szCs w:val="20"/>
        </w:rPr>
        <w:t>Si tratta del seggio o cattedra di San Marco che secondo le fonti cronachistiche sarebbe giu</w:t>
      </w:r>
      <w:r w:rsidR="00FB2EF6">
        <w:rPr>
          <w:rFonts w:ascii="Times New Roman" w:hAnsi="Times New Roman" w:cs="Times New Roman"/>
          <w:sz w:val="20"/>
          <w:szCs w:val="20"/>
        </w:rPr>
        <w:t>nta a Grado attorno al</w:t>
      </w:r>
      <w:r w:rsidR="00496AE4">
        <w:rPr>
          <w:rFonts w:ascii="Times New Roman" w:hAnsi="Times New Roman" w:cs="Times New Roman"/>
          <w:sz w:val="20"/>
          <w:szCs w:val="20"/>
        </w:rPr>
        <w:t xml:space="preserve"> 6</w:t>
      </w:r>
      <w:r w:rsidR="00FB2EF6">
        <w:rPr>
          <w:rFonts w:ascii="Times New Roman" w:hAnsi="Times New Roman" w:cs="Times New Roman"/>
          <w:sz w:val="20"/>
          <w:szCs w:val="20"/>
        </w:rPr>
        <w:t>28-630</w:t>
      </w:r>
      <w:r>
        <w:rPr>
          <w:rFonts w:ascii="Times New Roman" w:hAnsi="Times New Roman" w:cs="Times New Roman"/>
          <w:sz w:val="20"/>
          <w:szCs w:val="20"/>
        </w:rPr>
        <w:t>. Essa sarebbe da identificare con i resti in avorio della cattedra di San Marco oggi conservati a Milano nel castello Sforzesco e non con la cattedra-reliquiario in alabastro con</w:t>
      </w:r>
      <w:r w:rsidR="00544B15">
        <w:rPr>
          <w:rFonts w:ascii="Times New Roman" w:hAnsi="Times New Roman" w:cs="Times New Roman"/>
          <w:sz w:val="20"/>
          <w:szCs w:val="20"/>
        </w:rPr>
        <w:t>servata nel t</w:t>
      </w:r>
      <w:r>
        <w:rPr>
          <w:rFonts w:ascii="Times New Roman" w:hAnsi="Times New Roman" w:cs="Times New Roman"/>
          <w:sz w:val="20"/>
          <w:szCs w:val="20"/>
        </w:rPr>
        <w:t xml:space="preserve">esoro marciano e ancora oggi detta di San Marco. </w:t>
      </w:r>
      <w:r w:rsidRPr="009D03B2">
        <w:rPr>
          <w:rFonts w:ascii="Times New Roman" w:hAnsi="Times New Roman" w:cs="Times New Roman"/>
          <w:smallCaps/>
          <w:sz w:val="20"/>
          <w:szCs w:val="20"/>
        </w:rPr>
        <w:t>Tavano</w:t>
      </w:r>
      <w:r>
        <w:rPr>
          <w:rFonts w:ascii="Times New Roman" w:hAnsi="Times New Roman" w:cs="Times New Roman"/>
          <w:sz w:val="20"/>
          <w:szCs w:val="20"/>
        </w:rPr>
        <w:t xml:space="preserve"> 1972.</w:t>
      </w:r>
    </w:p>
  </w:endnote>
  <w:endnote w:id="5">
    <w:p w14:paraId="213834CD" w14:textId="77777777" w:rsidR="004349C3" w:rsidRPr="00EF3496" w:rsidRDefault="004349C3" w:rsidP="002F0C29">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Pr>
          <w:rFonts w:ascii="Times New Roman" w:hAnsi="Times New Roman" w:cs="Times New Roman"/>
          <w:sz w:val="20"/>
          <w:szCs w:val="20"/>
        </w:rPr>
        <w:t xml:space="preserve"> </w:t>
      </w:r>
      <w:r w:rsidRPr="00EF3496">
        <w:rPr>
          <w:rFonts w:ascii="Times New Roman" w:hAnsi="Times New Roman" w:cs="Times New Roman"/>
          <w:sz w:val="20"/>
          <w:szCs w:val="20"/>
        </w:rPr>
        <w:t>L’intero passo riguarda le opere fatte eseguire in Santa Eufemia da Fortunato nella cappella dedicata a San Marco dove trovava posto il sepolcro di Giov</w:t>
      </w:r>
      <w:r>
        <w:rPr>
          <w:rFonts w:ascii="Times New Roman" w:hAnsi="Times New Roman" w:cs="Times New Roman"/>
          <w:sz w:val="20"/>
          <w:szCs w:val="20"/>
        </w:rPr>
        <w:t>a</w:t>
      </w:r>
      <w:r w:rsidRPr="00EF3496">
        <w:rPr>
          <w:rFonts w:ascii="Times New Roman" w:hAnsi="Times New Roman" w:cs="Times New Roman"/>
          <w:sz w:val="20"/>
          <w:szCs w:val="20"/>
        </w:rPr>
        <w:t>nni patriarca suo predecessore e nella cappella dei santi martiri. Queste str</w:t>
      </w:r>
      <w:r>
        <w:rPr>
          <w:rFonts w:ascii="Times New Roman" w:hAnsi="Times New Roman" w:cs="Times New Roman"/>
          <w:sz w:val="20"/>
          <w:szCs w:val="20"/>
        </w:rPr>
        <w:t>utture sarebbero da localizzare</w:t>
      </w:r>
      <w:r w:rsidRPr="00EF3496">
        <w:rPr>
          <w:rFonts w:ascii="Times New Roman" w:hAnsi="Times New Roman" w:cs="Times New Roman"/>
          <w:sz w:val="20"/>
          <w:szCs w:val="20"/>
        </w:rPr>
        <w:t xml:space="preserve"> nell’area della trichora-martyrium della chiesa odierna. Su Giovanni</w:t>
      </w:r>
      <w:r>
        <w:rPr>
          <w:rFonts w:ascii="Times New Roman" w:hAnsi="Times New Roman" w:cs="Times New Roman"/>
          <w:sz w:val="20"/>
          <w:szCs w:val="20"/>
        </w:rPr>
        <w:t xml:space="preserve"> I</w:t>
      </w:r>
      <w:r w:rsidRPr="00EF3496">
        <w:rPr>
          <w:rFonts w:ascii="Times New Roman" w:hAnsi="Times New Roman" w:cs="Times New Roman"/>
          <w:sz w:val="20"/>
          <w:szCs w:val="20"/>
        </w:rPr>
        <w:t xml:space="preserve"> patriarca di </w:t>
      </w:r>
      <w:r>
        <w:rPr>
          <w:rFonts w:ascii="Times New Roman" w:hAnsi="Times New Roman" w:cs="Times New Roman"/>
          <w:sz w:val="20"/>
          <w:szCs w:val="20"/>
        </w:rPr>
        <w:t xml:space="preserve">Grado </w:t>
      </w:r>
      <w:r w:rsidRPr="00DD137A">
        <w:rPr>
          <w:rFonts w:ascii="Times New Roman" w:hAnsi="Times New Roman" w:cs="Times New Roman"/>
          <w:sz w:val="20"/>
          <w:szCs w:val="20"/>
        </w:rPr>
        <w:t>e predecessore di</w:t>
      </w:r>
      <w:r w:rsidRPr="00EF3496">
        <w:rPr>
          <w:rFonts w:ascii="Times New Roman" w:hAnsi="Times New Roman" w:cs="Times New Roman"/>
          <w:sz w:val="20"/>
          <w:szCs w:val="20"/>
        </w:rPr>
        <w:t xml:space="preserve"> Fortunato II si veda </w:t>
      </w:r>
      <w:r w:rsidRPr="00EF3496">
        <w:rPr>
          <w:rFonts w:ascii="Times New Roman" w:hAnsi="Times New Roman" w:cs="Times New Roman"/>
          <w:smallCaps/>
          <w:sz w:val="20"/>
          <w:szCs w:val="20"/>
        </w:rPr>
        <w:t>Bedina</w:t>
      </w:r>
      <w:r w:rsidRPr="00EF3496">
        <w:rPr>
          <w:rFonts w:ascii="Times New Roman" w:hAnsi="Times New Roman" w:cs="Times New Roman"/>
          <w:sz w:val="20"/>
          <w:szCs w:val="20"/>
        </w:rPr>
        <w:t xml:space="preserve"> 2000.</w:t>
      </w:r>
    </w:p>
  </w:endnote>
  <w:endnote w:id="6">
    <w:p w14:paraId="044E5CD7" w14:textId="4CB2E02F" w:rsidR="004349C3" w:rsidRPr="00EF3496" w:rsidRDefault="004349C3" w:rsidP="002F0C29">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Degli oratori citati nel passo non rimangono tracce architettoniche ed archeologiche. G</w:t>
      </w:r>
      <w:r>
        <w:rPr>
          <w:rFonts w:ascii="Times New Roman" w:hAnsi="Times New Roman" w:cs="Times New Roman"/>
          <w:sz w:val="20"/>
          <w:szCs w:val="20"/>
        </w:rPr>
        <w:t xml:space="preserve">li studiosi ritengono che essi </w:t>
      </w:r>
      <w:r w:rsidRPr="00EF3496">
        <w:rPr>
          <w:rFonts w:ascii="Times New Roman" w:hAnsi="Times New Roman" w:cs="Times New Roman"/>
          <w:sz w:val="20"/>
          <w:szCs w:val="20"/>
        </w:rPr>
        <w:t xml:space="preserve">si collocassero in un’area compresa tra il battistero di San Giovanni </w:t>
      </w:r>
      <w:r>
        <w:rPr>
          <w:rFonts w:ascii="Times New Roman" w:hAnsi="Times New Roman" w:cs="Times New Roman"/>
          <w:sz w:val="20"/>
          <w:szCs w:val="20"/>
        </w:rPr>
        <w:t xml:space="preserve">Maggiore </w:t>
      </w:r>
      <w:r w:rsidRPr="00EF3496">
        <w:rPr>
          <w:rFonts w:ascii="Times New Roman" w:hAnsi="Times New Roman" w:cs="Times New Roman"/>
          <w:sz w:val="20"/>
          <w:szCs w:val="20"/>
        </w:rPr>
        <w:t>e la chiesa di Santa Maria</w:t>
      </w:r>
      <w:r>
        <w:rPr>
          <w:rFonts w:ascii="Times New Roman" w:hAnsi="Times New Roman" w:cs="Times New Roman"/>
          <w:sz w:val="20"/>
          <w:szCs w:val="20"/>
        </w:rPr>
        <w:t xml:space="preserve"> in Fiore</w:t>
      </w:r>
      <w:r w:rsidRPr="00EF3496">
        <w:rPr>
          <w:rFonts w:ascii="Times New Roman" w:hAnsi="Times New Roman" w:cs="Times New Roman"/>
          <w:sz w:val="20"/>
          <w:szCs w:val="20"/>
        </w:rPr>
        <w:t xml:space="preserve">, che pure sono citate nel testo. </w:t>
      </w:r>
    </w:p>
  </w:endnote>
  <w:endnote w:id="7">
    <w:p w14:paraId="4D4C58B4" w14:textId="77777777" w:rsidR="004349C3" w:rsidRPr="00EF3496" w:rsidRDefault="004349C3" w:rsidP="002F0C29">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Le chiese qui citate di San Zenone e San Pancrazio </w:t>
      </w:r>
      <w:r>
        <w:rPr>
          <w:rFonts w:ascii="Times New Roman" w:hAnsi="Times New Roman" w:cs="Times New Roman"/>
          <w:sz w:val="20"/>
          <w:szCs w:val="20"/>
        </w:rPr>
        <w:t xml:space="preserve">non </w:t>
      </w:r>
      <w:r w:rsidRPr="00EF3496">
        <w:rPr>
          <w:rFonts w:ascii="Times New Roman" w:hAnsi="Times New Roman" w:cs="Times New Roman"/>
          <w:sz w:val="20"/>
          <w:szCs w:val="20"/>
        </w:rPr>
        <w:t xml:space="preserve">sono oggi più identificabili. </w:t>
      </w:r>
    </w:p>
  </w:endnote>
  <w:endnote w:id="8">
    <w:p w14:paraId="04F3DEDD" w14:textId="3B4CB98E" w:rsidR="004349C3" w:rsidRPr="00EF3496" w:rsidRDefault="004349C3" w:rsidP="002F0C29">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La chiesa di Santa Agata sorgeva in una zona oggi sommersa dal mare. A circa 500 metri dalla costa nella laguna sud di Grado alla profondità di 6 metri sono state individuate rovine </w:t>
      </w:r>
      <w:r>
        <w:rPr>
          <w:rFonts w:ascii="Times New Roman" w:hAnsi="Times New Roman" w:cs="Times New Roman"/>
          <w:sz w:val="20"/>
          <w:szCs w:val="20"/>
        </w:rPr>
        <w:t>messe in relazione</w:t>
      </w:r>
      <w:r w:rsidRPr="00EF3496">
        <w:rPr>
          <w:rFonts w:ascii="Times New Roman" w:hAnsi="Times New Roman" w:cs="Times New Roman"/>
          <w:sz w:val="20"/>
          <w:szCs w:val="20"/>
        </w:rPr>
        <w:t xml:space="preserve"> con </w:t>
      </w:r>
      <w:r>
        <w:rPr>
          <w:rFonts w:ascii="Times New Roman" w:hAnsi="Times New Roman" w:cs="Times New Roman"/>
          <w:sz w:val="20"/>
          <w:szCs w:val="20"/>
        </w:rPr>
        <w:t>questa chiesa. Tuttavia</w:t>
      </w:r>
      <w:r w:rsidRPr="00EF3496">
        <w:rPr>
          <w:rFonts w:ascii="Times New Roman" w:hAnsi="Times New Roman" w:cs="Times New Roman"/>
          <w:sz w:val="20"/>
          <w:szCs w:val="20"/>
        </w:rPr>
        <w:t xml:space="preserve"> </w:t>
      </w:r>
      <w:r>
        <w:rPr>
          <w:rFonts w:ascii="Times New Roman" w:hAnsi="Times New Roman" w:cs="Times New Roman"/>
          <w:sz w:val="20"/>
          <w:szCs w:val="20"/>
        </w:rPr>
        <w:t>dubbia rimane</w:t>
      </w:r>
      <w:r w:rsidRPr="00EF3496">
        <w:rPr>
          <w:rFonts w:ascii="Times New Roman" w:hAnsi="Times New Roman" w:cs="Times New Roman"/>
          <w:sz w:val="20"/>
          <w:szCs w:val="20"/>
        </w:rPr>
        <w:t xml:space="preserve"> la loro pertinenza alla pr</w:t>
      </w:r>
      <w:r>
        <w:rPr>
          <w:rFonts w:ascii="Times New Roman" w:hAnsi="Times New Roman" w:cs="Times New Roman"/>
          <w:sz w:val="20"/>
          <w:szCs w:val="20"/>
        </w:rPr>
        <w:t>o</w:t>
      </w:r>
      <w:r w:rsidRPr="00EF3496">
        <w:rPr>
          <w:rFonts w:ascii="Times New Roman" w:hAnsi="Times New Roman" w:cs="Times New Roman"/>
          <w:sz w:val="20"/>
          <w:szCs w:val="20"/>
        </w:rPr>
        <w:t xml:space="preserve">to-basilica o alla chiesa riedificata. Si veda per questo </w:t>
      </w:r>
      <w:r w:rsidRPr="00EF3496">
        <w:rPr>
          <w:rFonts w:ascii="Times New Roman" w:hAnsi="Times New Roman" w:cs="Times New Roman"/>
          <w:smallCaps/>
          <w:sz w:val="20"/>
          <w:szCs w:val="20"/>
        </w:rPr>
        <w:t>Marchesan</w:t>
      </w:r>
      <w:r w:rsidRPr="00EF3496">
        <w:rPr>
          <w:rFonts w:ascii="Times New Roman" w:hAnsi="Times New Roman" w:cs="Times New Roman"/>
          <w:sz w:val="20"/>
          <w:szCs w:val="20"/>
        </w:rPr>
        <w:t xml:space="preserve"> 1974. </w:t>
      </w:r>
    </w:p>
  </w:endnote>
  <w:endnote w:id="9">
    <w:p w14:paraId="1AB9863A" w14:textId="09773E74" w:rsidR="004349C3" w:rsidRPr="00EF3496" w:rsidRDefault="004349C3" w:rsidP="002F0C29">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La chiesa di San Pellegrino sorgeva in una zona attualmente sommersa dal mare. Si veda </w:t>
      </w:r>
      <w:r w:rsidRPr="00EF3496">
        <w:rPr>
          <w:rFonts w:ascii="Times New Roman" w:hAnsi="Times New Roman" w:cs="Times New Roman"/>
          <w:smallCaps/>
          <w:sz w:val="20"/>
          <w:szCs w:val="20"/>
        </w:rPr>
        <w:t>Marchesan</w:t>
      </w:r>
      <w:r w:rsidRPr="00EF3496">
        <w:rPr>
          <w:rFonts w:ascii="Times New Roman" w:hAnsi="Times New Roman" w:cs="Times New Roman"/>
          <w:sz w:val="20"/>
          <w:szCs w:val="20"/>
        </w:rPr>
        <w:t xml:space="preserve"> 1974.</w:t>
      </w:r>
    </w:p>
  </w:endnote>
  <w:endnote w:id="10">
    <w:p w14:paraId="5A5F0C8D" w14:textId="7ADE5C01" w:rsidR="004349C3" w:rsidRPr="00EF3496" w:rsidRDefault="004349C3" w:rsidP="002F0C29">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Pr>
          <w:rFonts w:ascii="Times New Roman" w:hAnsi="Times New Roman" w:cs="Times New Roman"/>
          <w:sz w:val="20"/>
          <w:szCs w:val="20"/>
        </w:rPr>
        <w:t xml:space="preserve"> La chiesa di S</w:t>
      </w:r>
      <w:r w:rsidRPr="00EF3496">
        <w:rPr>
          <w:rFonts w:ascii="Times New Roman" w:hAnsi="Times New Roman" w:cs="Times New Roman"/>
          <w:sz w:val="20"/>
          <w:szCs w:val="20"/>
        </w:rPr>
        <w:t>an G</w:t>
      </w:r>
      <w:r>
        <w:rPr>
          <w:rFonts w:ascii="Times New Roman" w:hAnsi="Times New Roman" w:cs="Times New Roman"/>
          <w:sz w:val="20"/>
          <w:szCs w:val="20"/>
        </w:rPr>
        <w:t>i</w:t>
      </w:r>
      <w:r w:rsidRPr="00EF3496">
        <w:rPr>
          <w:rFonts w:ascii="Times New Roman" w:hAnsi="Times New Roman" w:cs="Times New Roman"/>
          <w:sz w:val="20"/>
          <w:szCs w:val="20"/>
        </w:rPr>
        <w:t xml:space="preserve">ovanni </w:t>
      </w:r>
      <w:r>
        <w:rPr>
          <w:rFonts w:ascii="Times New Roman" w:hAnsi="Times New Roman" w:cs="Times New Roman"/>
          <w:sz w:val="20"/>
          <w:szCs w:val="20"/>
        </w:rPr>
        <w:t>Maggiore</w:t>
      </w:r>
      <w:r w:rsidRPr="00EF3496">
        <w:rPr>
          <w:rFonts w:ascii="Times New Roman" w:hAnsi="Times New Roman" w:cs="Times New Roman"/>
          <w:sz w:val="20"/>
          <w:szCs w:val="20"/>
        </w:rPr>
        <w:t xml:space="preserve"> viene da alcuni studiosi identificata con i resti della </w:t>
      </w:r>
      <w:r>
        <w:rPr>
          <w:rFonts w:ascii="Times New Roman" w:hAnsi="Times New Roman" w:cs="Times New Roman"/>
          <w:sz w:val="20"/>
          <w:szCs w:val="20"/>
        </w:rPr>
        <w:t>basilica scavata in Piazza della</w:t>
      </w:r>
      <w:r w:rsidRPr="00EF3496">
        <w:rPr>
          <w:rFonts w:ascii="Times New Roman" w:hAnsi="Times New Roman" w:cs="Times New Roman"/>
          <w:sz w:val="20"/>
          <w:szCs w:val="20"/>
        </w:rPr>
        <w:t xml:space="preserve"> Vittoria o delle Corte a Grado. Si veda </w:t>
      </w:r>
      <w:r w:rsidRPr="00EF3496">
        <w:rPr>
          <w:rFonts w:ascii="Times New Roman" w:hAnsi="Times New Roman" w:cs="Times New Roman"/>
          <w:smallCaps/>
          <w:sz w:val="20"/>
          <w:szCs w:val="20"/>
        </w:rPr>
        <w:t>Marchesan Chinese</w:t>
      </w:r>
      <w:r w:rsidRPr="00EF3496">
        <w:rPr>
          <w:rFonts w:ascii="Times New Roman" w:hAnsi="Times New Roman" w:cs="Times New Roman"/>
          <w:sz w:val="20"/>
          <w:szCs w:val="20"/>
        </w:rPr>
        <w:t xml:space="preserve"> 1980.</w:t>
      </w:r>
      <w:r>
        <w:rPr>
          <w:rFonts w:ascii="Times New Roman" w:hAnsi="Times New Roman" w:cs="Times New Roman"/>
          <w:sz w:val="20"/>
          <w:szCs w:val="20"/>
        </w:rPr>
        <w:t xml:space="preserve"> In accordo con quanto affermato in questo passo del documento, ovvero che per i lavori effettuati nella chiesa si impiegarono maestranze franche, gli storici dell’arte riconoscono un certo influsso carolingio nello stile degli arred</w:t>
      </w:r>
      <w:r w:rsidR="00977AA9">
        <w:rPr>
          <w:rFonts w:ascii="Times New Roman" w:hAnsi="Times New Roman" w:cs="Times New Roman"/>
          <w:sz w:val="20"/>
          <w:szCs w:val="20"/>
        </w:rPr>
        <w:t>i scultorei altomedievali</w:t>
      </w:r>
      <w:r>
        <w:rPr>
          <w:rFonts w:ascii="Times New Roman" w:hAnsi="Times New Roman" w:cs="Times New Roman"/>
          <w:sz w:val="20"/>
          <w:szCs w:val="20"/>
        </w:rPr>
        <w:t xml:space="preserve"> superstiti conservatisi a Grado. Si veda </w:t>
      </w:r>
      <w:r w:rsidRPr="004349C3">
        <w:rPr>
          <w:rFonts w:ascii="Times New Roman" w:hAnsi="Times New Roman" w:cs="Times New Roman"/>
          <w:smallCaps/>
          <w:sz w:val="20"/>
          <w:szCs w:val="20"/>
        </w:rPr>
        <w:t>Gaberscek</w:t>
      </w:r>
      <w:r>
        <w:rPr>
          <w:rFonts w:ascii="Times New Roman" w:hAnsi="Times New Roman" w:cs="Times New Roman"/>
          <w:smallCaps/>
          <w:sz w:val="20"/>
          <w:szCs w:val="20"/>
        </w:rPr>
        <w:t xml:space="preserve"> 1980. </w:t>
      </w:r>
    </w:p>
  </w:endnote>
  <w:endnote w:id="11">
    <w:p w14:paraId="0B7160E1" w14:textId="5E6A5635" w:rsidR="004349C3" w:rsidRPr="00EF3496" w:rsidRDefault="004349C3" w:rsidP="002F0C29">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Sui resti archeologici del monastero di Santa Maria </w:t>
      </w:r>
      <w:r>
        <w:rPr>
          <w:rFonts w:ascii="Times New Roman" w:hAnsi="Times New Roman" w:cs="Times New Roman"/>
          <w:sz w:val="20"/>
          <w:szCs w:val="20"/>
        </w:rPr>
        <w:t xml:space="preserve">in </w:t>
      </w:r>
      <w:r w:rsidRPr="00EF3496">
        <w:rPr>
          <w:rFonts w:ascii="Times New Roman" w:hAnsi="Times New Roman" w:cs="Times New Roman"/>
          <w:sz w:val="20"/>
          <w:szCs w:val="20"/>
        </w:rPr>
        <w:t xml:space="preserve">Barbana tutt’ora esistente si veda </w:t>
      </w:r>
      <w:r w:rsidRPr="00EF3496">
        <w:rPr>
          <w:rFonts w:ascii="Times New Roman" w:hAnsi="Times New Roman" w:cs="Times New Roman"/>
          <w:smallCaps/>
          <w:sz w:val="20"/>
          <w:szCs w:val="20"/>
        </w:rPr>
        <w:t>Schmi</w:t>
      </w:r>
      <w:r w:rsidR="006A30A2">
        <w:rPr>
          <w:rFonts w:ascii="Times New Roman" w:hAnsi="Times New Roman" w:cs="Times New Roman"/>
          <w:smallCaps/>
          <w:sz w:val="20"/>
          <w:szCs w:val="20"/>
        </w:rPr>
        <w:t>e</w:t>
      </w:r>
      <w:r w:rsidRPr="00EF3496">
        <w:rPr>
          <w:rFonts w:ascii="Times New Roman" w:hAnsi="Times New Roman" w:cs="Times New Roman"/>
          <w:smallCaps/>
          <w:sz w:val="20"/>
          <w:szCs w:val="20"/>
        </w:rPr>
        <w:t>dt</w:t>
      </w:r>
      <w:r w:rsidRPr="00EF3496">
        <w:rPr>
          <w:rFonts w:ascii="Times New Roman" w:hAnsi="Times New Roman" w:cs="Times New Roman"/>
          <w:sz w:val="20"/>
          <w:szCs w:val="20"/>
        </w:rPr>
        <w:t xml:space="preserve"> 1980, </w:t>
      </w:r>
      <w:r w:rsidR="00F71C72">
        <w:rPr>
          <w:rFonts w:ascii="Times New Roman" w:hAnsi="Times New Roman" w:cs="Times New Roman"/>
          <w:sz w:val="20"/>
          <w:szCs w:val="20"/>
        </w:rPr>
        <w:t>pp. 35-37. S</w:t>
      </w:r>
      <w:r w:rsidRPr="00EF3496">
        <w:rPr>
          <w:rFonts w:ascii="Times New Roman" w:hAnsi="Times New Roman" w:cs="Times New Roman"/>
          <w:sz w:val="20"/>
          <w:szCs w:val="20"/>
        </w:rPr>
        <w:t xml:space="preserve">u quelli, assai labili per la verità, di San Giuliano in Isola si veda </w:t>
      </w:r>
      <w:r w:rsidRPr="00EF3496">
        <w:rPr>
          <w:rFonts w:ascii="Times New Roman" w:hAnsi="Times New Roman" w:cs="Times New Roman"/>
          <w:smallCaps/>
          <w:sz w:val="20"/>
          <w:szCs w:val="20"/>
        </w:rPr>
        <w:t>Marchesan</w:t>
      </w:r>
      <w:r w:rsidRPr="00EF3496">
        <w:rPr>
          <w:rFonts w:ascii="Times New Roman" w:hAnsi="Times New Roman" w:cs="Times New Roman"/>
          <w:sz w:val="20"/>
          <w:szCs w:val="20"/>
        </w:rPr>
        <w:t xml:space="preserve"> </w:t>
      </w:r>
      <w:r w:rsidR="00752777" w:rsidRPr="00752777">
        <w:rPr>
          <w:rFonts w:ascii="Times New Roman" w:hAnsi="Times New Roman" w:cs="Times New Roman"/>
          <w:smallCaps/>
          <w:sz w:val="20"/>
          <w:szCs w:val="20"/>
        </w:rPr>
        <w:t>Chinese</w:t>
      </w:r>
      <w:r w:rsidR="00752777">
        <w:rPr>
          <w:rFonts w:ascii="Times New Roman" w:hAnsi="Times New Roman" w:cs="Times New Roman"/>
          <w:smallCaps/>
          <w:sz w:val="20"/>
          <w:szCs w:val="20"/>
        </w:rPr>
        <w:t xml:space="preserve"> </w:t>
      </w:r>
      <w:r w:rsidRPr="00752777">
        <w:rPr>
          <w:rFonts w:ascii="Times New Roman" w:hAnsi="Times New Roman" w:cs="Times New Roman"/>
          <w:smallCaps/>
          <w:sz w:val="20"/>
          <w:szCs w:val="20"/>
        </w:rPr>
        <w:t>1974</w:t>
      </w:r>
      <w:r w:rsidRPr="00EF3496">
        <w:rPr>
          <w:rFonts w:ascii="Times New Roman" w:hAnsi="Times New Roman" w:cs="Times New Roman"/>
          <w:sz w:val="20"/>
          <w:szCs w:val="20"/>
        </w:rPr>
        <w:t xml:space="preserve">. </w:t>
      </w:r>
    </w:p>
  </w:endnote>
  <w:endnote w:id="12">
    <w:p w14:paraId="179E618C" w14:textId="2CF1CAEB" w:rsidR="004349C3" w:rsidRPr="00EF3496" w:rsidRDefault="004349C3" w:rsidP="002F0C29">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Si tratterebbe della sede</w:t>
      </w:r>
      <w:r w:rsidR="00F71C72">
        <w:rPr>
          <w:rFonts w:ascii="Times New Roman" w:hAnsi="Times New Roman" w:cs="Times New Roman"/>
          <w:sz w:val="20"/>
          <w:szCs w:val="20"/>
        </w:rPr>
        <w:t xml:space="preserve"> o palazzo</w:t>
      </w:r>
      <w:r w:rsidRPr="00EF3496">
        <w:rPr>
          <w:rFonts w:ascii="Times New Roman" w:hAnsi="Times New Roman" w:cs="Times New Roman"/>
          <w:sz w:val="20"/>
          <w:szCs w:val="20"/>
        </w:rPr>
        <w:t xml:space="preserve"> arcivescovile verosimilmente localizzabile nell’attuale piazza o campo Santi Ermacora e Fortunato</w:t>
      </w:r>
      <w:r>
        <w:rPr>
          <w:rFonts w:ascii="Times New Roman" w:hAnsi="Times New Roman" w:cs="Times New Roman"/>
          <w:sz w:val="20"/>
          <w:szCs w:val="20"/>
        </w:rPr>
        <w:t>, dove diversi resti archeologici sono stati messi in luce nel secolo scorso</w:t>
      </w:r>
      <w:r w:rsidRPr="00EF3496">
        <w:rPr>
          <w:rFonts w:ascii="Times New Roman" w:hAnsi="Times New Roman" w:cs="Times New Roman"/>
          <w:sz w:val="20"/>
          <w:szCs w:val="20"/>
        </w:rPr>
        <w:t xml:space="preserve">. </w:t>
      </w:r>
      <w:r w:rsidRPr="00EF3496">
        <w:rPr>
          <w:rFonts w:ascii="Times New Roman" w:hAnsi="Times New Roman" w:cs="Times New Roman"/>
          <w:smallCaps/>
          <w:sz w:val="20"/>
          <w:szCs w:val="20"/>
        </w:rPr>
        <w:t>Loperato</w:t>
      </w:r>
      <w:r w:rsidR="00752777">
        <w:rPr>
          <w:rFonts w:ascii="Times New Roman" w:hAnsi="Times New Roman" w:cs="Times New Roman"/>
          <w:sz w:val="20"/>
          <w:szCs w:val="20"/>
        </w:rPr>
        <w:t xml:space="preserve"> 1988</w:t>
      </w:r>
      <w:r w:rsidRPr="00EF3496">
        <w:rPr>
          <w:rFonts w:ascii="Times New Roman" w:hAnsi="Times New Roman" w:cs="Times New Roman"/>
          <w:sz w:val="20"/>
          <w:szCs w:val="20"/>
        </w:rPr>
        <w:t>.</w:t>
      </w:r>
    </w:p>
  </w:endnote>
  <w:endnote w:id="13">
    <w:p w14:paraId="3CBA17A6" w14:textId="30411D1B" w:rsidR="004349C3" w:rsidRPr="004349C3" w:rsidRDefault="004349C3" w:rsidP="004349C3">
      <w:pPr>
        <w:pStyle w:val="Testonotadichiusura"/>
        <w:jc w:val="both"/>
        <w:rPr>
          <w:rFonts w:ascii="Times New Roman" w:hAnsi="Times New Roman" w:cs="Times New Roman"/>
          <w:sz w:val="20"/>
          <w:szCs w:val="20"/>
        </w:rPr>
      </w:pPr>
      <w:r w:rsidRPr="004349C3">
        <w:rPr>
          <w:rStyle w:val="Rimandonotadichiusura"/>
          <w:rFonts w:ascii="Times New Roman" w:hAnsi="Times New Roman" w:cs="Times New Roman"/>
          <w:sz w:val="20"/>
          <w:szCs w:val="20"/>
        </w:rPr>
        <w:endnoteRef/>
      </w:r>
      <w:r w:rsidRPr="004349C3">
        <w:rPr>
          <w:rFonts w:ascii="Times New Roman" w:hAnsi="Times New Roman" w:cs="Times New Roman"/>
          <w:sz w:val="20"/>
          <w:szCs w:val="20"/>
        </w:rPr>
        <w:t xml:space="preserve"> </w:t>
      </w:r>
      <w:r>
        <w:rPr>
          <w:rFonts w:ascii="Times New Roman" w:hAnsi="Times New Roman" w:cs="Times New Roman"/>
          <w:sz w:val="20"/>
          <w:szCs w:val="20"/>
        </w:rPr>
        <w:t xml:space="preserve">Per l’utilizzo di maestranze </w:t>
      </w:r>
      <w:r w:rsidR="00F71C72">
        <w:rPr>
          <w:rFonts w:ascii="Times New Roman" w:hAnsi="Times New Roman" w:cs="Times New Roman"/>
          <w:sz w:val="20"/>
          <w:szCs w:val="20"/>
        </w:rPr>
        <w:t>franche</w:t>
      </w:r>
      <w:r>
        <w:rPr>
          <w:rFonts w:ascii="Times New Roman" w:hAnsi="Times New Roman" w:cs="Times New Roman"/>
          <w:sz w:val="20"/>
          <w:szCs w:val="20"/>
        </w:rPr>
        <w:t xml:space="preserve"> da parte di Fortunato si veda più in alto la nota 10.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D0BC2A" w14:textId="77777777" w:rsidR="004349C3" w:rsidRDefault="004349C3" w:rsidP="002F0C29">
      <w:pPr>
        <w:spacing w:after="0" w:line="240" w:lineRule="auto"/>
      </w:pPr>
      <w:r>
        <w:separator/>
      </w:r>
    </w:p>
  </w:footnote>
  <w:footnote w:type="continuationSeparator" w:id="0">
    <w:p w14:paraId="4769BDD4" w14:textId="77777777" w:rsidR="004349C3" w:rsidRDefault="004349C3" w:rsidP="002F0C29">
      <w:pPr>
        <w:spacing w:after="0" w:line="240" w:lineRule="auto"/>
      </w:pPr>
      <w:r>
        <w:continuationSeparator/>
      </w:r>
    </w:p>
  </w:footnote>
  <w:footnote w:id="1">
    <w:p w14:paraId="39CCBF8A" w14:textId="5080B813" w:rsidR="004349C3" w:rsidRPr="00741CD2" w:rsidRDefault="004349C3" w:rsidP="002F0C29">
      <w:pPr>
        <w:pStyle w:val="Testonotaapidipagina"/>
        <w:jc w:val="both"/>
        <w:rPr>
          <w:rFonts w:ascii="Times New Roman" w:hAnsi="Times New Roman" w:cs="Times New Roman"/>
          <w:sz w:val="20"/>
          <w:szCs w:val="20"/>
        </w:rPr>
      </w:pPr>
      <w:r w:rsidRPr="00985C28">
        <w:rPr>
          <w:rStyle w:val="Rimandonotaapidipagina"/>
          <w:rFonts w:ascii="Times New Roman" w:hAnsi="Times New Roman" w:cs="Times New Roman"/>
          <w:sz w:val="20"/>
          <w:szCs w:val="20"/>
        </w:rPr>
        <w:footnoteRef/>
      </w:r>
      <w:r w:rsidRPr="00985C28">
        <w:rPr>
          <w:rFonts w:ascii="Times New Roman" w:hAnsi="Times New Roman" w:cs="Times New Roman"/>
          <w:sz w:val="20"/>
          <w:szCs w:val="20"/>
        </w:rPr>
        <w:t xml:space="preserve"> </w:t>
      </w:r>
      <w:r w:rsidR="00827BAA">
        <w:rPr>
          <w:rFonts w:ascii="Times New Roman" w:hAnsi="Times New Roman" w:cs="Times New Roman"/>
          <w:i/>
          <w:sz w:val="20"/>
          <w:szCs w:val="20"/>
        </w:rPr>
        <w:t>i</w:t>
      </w:r>
      <w:r w:rsidRPr="002F0C29">
        <w:rPr>
          <w:rFonts w:ascii="Times New Roman" w:hAnsi="Times New Roman" w:cs="Times New Roman"/>
          <w:i/>
          <w:sz w:val="20"/>
          <w:szCs w:val="20"/>
        </w:rPr>
        <w:t>n testa al documento posto da</w:t>
      </w:r>
      <w:r>
        <w:rPr>
          <w:rFonts w:ascii="Times New Roman" w:hAnsi="Times New Roman" w:cs="Times New Roman"/>
          <w:i/>
          <w:sz w:val="20"/>
          <w:szCs w:val="20"/>
        </w:rPr>
        <w:t xml:space="preserve">l trascrittore tardo si legge </w:t>
      </w:r>
      <w:r w:rsidRPr="002F0C29">
        <w:rPr>
          <w:rFonts w:ascii="Times New Roman" w:hAnsi="Times New Roman" w:cs="Times New Roman"/>
          <w:sz w:val="20"/>
          <w:szCs w:val="20"/>
        </w:rPr>
        <w:t>Quae legavit et fecit Fortunatus patriarcha ecclesiae suae</w:t>
      </w:r>
      <w:r w:rsidRPr="00741CD2">
        <w:rPr>
          <w:rFonts w:ascii="Times New Roman" w:hAnsi="Times New Roman" w:cs="Times New Roman"/>
          <w:sz w:val="20"/>
          <w:szCs w:val="20"/>
        </w:rPr>
        <w:t>.</w:t>
      </w:r>
    </w:p>
  </w:footnote>
  <w:footnote w:id="2">
    <w:p w14:paraId="7EDCF396" w14:textId="4956CB04" w:rsidR="004349C3" w:rsidRPr="002F19BC" w:rsidRDefault="004349C3" w:rsidP="002F0C29">
      <w:pPr>
        <w:pStyle w:val="Testonotaapidipagina"/>
        <w:jc w:val="both"/>
        <w:rPr>
          <w:rFonts w:ascii="Times New Roman" w:hAnsi="Times New Roman" w:cs="Times New Roman"/>
          <w:sz w:val="20"/>
          <w:szCs w:val="20"/>
        </w:rPr>
      </w:pPr>
      <w:r w:rsidRPr="002F19BC">
        <w:rPr>
          <w:rStyle w:val="Rimandonotaapidipagina"/>
          <w:rFonts w:ascii="Times New Roman" w:hAnsi="Times New Roman" w:cs="Times New Roman"/>
          <w:sz w:val="20"/>
          <w:szCs w:val="20"/>
        </w:rPr>
        <w:footnoteRef/>
      </w:r>
      <w:r w:rsidRPr="002F19BC">
        <w:rPr>
          <w:rFonts w:ascii="Times New Roman" w:hAnsi="Times New Roman" w:cs="Times New Roman"/>
          <w:sz w:val="20"/>
          <w:szCs w:val="20"/>
        </w:rPr>
        <w:t xml:space="preserve"> </w:t>
      </w:r>
      <w:r w:rsidR="00827BAA">
        <w:rPr>
          <w:rFonts w:ascii="Times New Roman" w:hAnsi="Times New Roman" w:cs="Times New Roman"/>
          <w:i/>
          <w:sz w:val="20"/>
          <w:szCs w:val="20"/>
        </w:rPr>
        <w:t>s</w:t>
      </w:r>
      <w:r w:rsidRPr="002F0C29">
        <w:rPr>
          <w:rFonts w:ascii="Times New Roman" w:hAnsi="Times New Roman" w:cs="Times New Roman"/>
          <w:i/>
          <w:sz w:val="20"/>
          <w:szCs w:val="20"/>
        </w:rPr>
        <w:t>ic. Si legga</w:t>
      </w:r>
      <w:r w:rsidRPr="002F19BC">
        <w:rPr>
          <w:rFonts w:ascii="Times New Roman" w:hAnsi="Times New Roman" w:cs="Times New Roman"/>
          <w:sz w:val="20"/>
          <w:szCs w:val="20"/>
        </w:rPr>
        <w:t xml:space="preserve"> </w:t>
      </w:r>
      <w:r w:rsidRPr="002F0C29">
        <w:rPr>
          <w:rFonts w:ascii="Times New Roman" w:hAnsi="Times New Roman" w:cs="Times New Roman"/>
          <w:sz w:val="20"/>
          <w:szCs w:val="20"/>
        </w:rPr>
        <w:t>regias</w:t>
      </w:r>
      <w:r>
        <w:rPr>
          <w:rFonts w:ascii="Times New Roman" w:hAnsi="Times New Roman" w:cs="Times New Roman"/>
          <w:sz w:val="20"/>
          <w:szCs w:val="20"/>
        </w:rPr>
        <w:t>.</w:t>
      </w:r>
    </w:p>
  </w:footnote>
  <w:footnote w:id="3">
    <w:p w14:paraId="7D79B541" w14:textId="09BB53D2" w:rsidR="004349C3" w:rsidRPr="00A65D54" w:rsidRDefault="004349C3" w:rsidP="002F0C29">
      <w:pPr>
        <w:pStyle w:val="Testonotaapidipagina"/>
        <w:jc w:val="both"/>
        <w:rPr>
          <w:rFonts w:ascii="Times New Roman" w:hAnsi="Times New Roman" w:cs="Times New Roman"/>
          <w:i/>
          <w:sz w:val="20"/>
          <w:szCs w:val="20"/>
        </w:rPr>
      </w:pPr>
      <w:r w:rsidRPr="00A65D54">
        <w:rPr>
          <w:rStyle w:val="Rimandonotaapidipagina"/>
          <w:rFonts w:ascii="Times New Roman" w:hAnsi="Times New Roman" w:cs="Times New Roman"/>
          <w:sz w:val="20"/>
          <w:szCs w:val="20"/>
        </w:rPr>
        <w:footnoteRef/>
      </w:r>
      <w:r w:rsidRPr="00A65D54">
        <w:rPr>
          <w:rFonts w:ascii="Times New Roman" w:hAnsi="Times New Roman" w:cs="Times New Roman"/>
          <w:sz w:val="20"/>
          <w:szCs w:val="20"/>
        </w:rPr>
        <w:t xml:space="preserve"> </w:t>
      </w:r>
      <w:r w:rsidR="00827BAA">
        <w:rPr>
          <w:rFonts w:ascii="Times New Roman" w:hAnsi="Times New Roman" w:cs="Times New Roman"/>
          <w:i/>
          <w:sz w:val="20"/>
          <w:szCs w:val="20"/>
        </w:rPr>
        <w:t>s</w:t>
      </w:r>
      <w:r w:rsidRPr="002F0C29">
        <w:rPr>
          <w:rFonts w:ascii="Times New Roman" w:hAnsi="Times New Roman" w:cs="Times New Roman"/>
          <w:i/>
          <w:sz w:val="20"/>
          <w:szCs w:val="20"/>
        </w:rPr>
        <w:t>ic. Si legga</w:t>
      </w:r>
      <w:r w:rsidRPr="00A65D54">
        <w:rPr>
          <w:rFonts w:ascii="Times New Roman" w:hAnsi="Times New Roman" w:cs="Times New Roman"/>
          <w:sz w:val="20"/>
          <w:szCs w:val="20"/>
        </w:rPr>
        <w:t xml:space="preserve"> </w:t>
      </w:r>
      <w:r w:rsidRPr="002F0C29">
        <w:rPr>
          <w:rFonts w:ascii="Times New Roman" w:hAnsi="Times New Roman" w:cs="Times New Roman"/>
          <w:sz w:val="20"/>
          <w:szCs w:val="20"/>
        </w:rPr>
        <w:t>ad augendum</w:t>
      </w:r>
      <w:r>
        <w:rPr>
          <w:rFonts w:ascii="Times New Roman" w:hAnsi="Times New Roman" w:cs="Times New Roman"/>
          <w:sz w:val="20"/>
          <w:szCs w:val="20"/>
        </w:rPr>
        <w:t>.</w:t>
      </w:r>
    </w:p>
  </w:footnote>
  <w:footnote w:id="4">
    <w:p w14:paraId="412B70E1" w14:textId="67DBA4E3" w:rsidR="004349C3" w:rsidRPr="009F1FC2" w:rsidRDefault="004349C3" w:rsidP="002F0C29">
      <w:pPr>
        <w:pStyle w:val="Testonotaapidipagina"/>
        <w:jc w:val="both"/>
        <w:rPr>
          <w:rFonts w:ascii="Times New Roman" w:hAnsi="Times New Roman" w:cs="Times New Roman"/>
          <w:sz w:val="20"/>
          <w:szCs w:val="20"/>
        </w:rPr>
      </w:pPr>
      <w:r w:rsidRPr="009F1FC2">
        <w:rPr>
          <w:rStyle w:val="Rimandonotaapidipagina"/>
          <w:rFonts w:ascii="Times New Roman" w:hAnsi="Times New Roman" w:cs="Times New Roman"/>
          <w:sz w:val="20"/>
          <w:szCs w:val="20"/>
        </w:rPr>
        <w:footnoteRef/>
      </w:r>
      <w:r w:rsidRPr="009F1FC2">
        <w:rPr>
          <w:rFonts w:ascii="Times New Roman" w:hAnsi="Times New Roman" w:cs="Times New Roman"/>
          <w:sz w:val="20"/>
          <w:szCs w:val="20"/>
        </w:rPr>
        <w:t xml:space="preserve"> </w:t>
      </w:r>
      <w:r w:rsidR="00827BAA">
        <w:rPr>
          <w:rFonts w:ascii="Times New Roman" w:hAnsi="Times New Roman" w:cs="Times New Roman"/>
          <w:i/>
          <w:sz w:val="20"/>
          <w:szCs w:val="20"/>
        </w:rPr>
        <w:t>s</w:t>
      </w:r>
      <w:r w:rsidRPr="002F0C29">
        <w:rPr>
          <w:rFonts w:ascii="Times New Roman" w:hAnsi="Times New Roman" w:cs="Times New Roman"/>
          <w:i/>
          <w:sz w:val="20"/>
          <w:szCs w:val="20"/>
        </w:rPr>
        <w:t>ic</w:t>
      </w:r>
      <w:r>
        <w:rPr>
          <w:rFonts w:ascii="Times New Roman" w:hAnsi="Times New Roman" w:cs="Times New Roman"/>
          <w:i/>
          <w:sz w:val="20"/>
          <w:szCs w:val="20"/>
        </w:rPr>
        <w:t>. S</w:t>
      </w:r>
      <w:r w:rsidRPr="002F0C29">
        <w:rPr>
          <w:rFonts w:ascii="Times New Roman" w:hAnsi="Times New Roman" w:cs="Times New Roman"/>
          <w:i/>
          <w:sz w:val="20"/>
          <w:szCs w:val="20"/>
        </w:rPr>
        <w:t>i legga</w:t>
      </w:r>
      <w:r w:rsidRPr="009F1FC2">
        <w:rPr>
          <w:rFonts w:ascii="Times New Roman" w:hAnsi="Times New Roman" w:cs="Times New Roman"/>
          <w:sz w:val="20"/>
          <w:szCs w:val="20"/>
        </w:rPr>
        <w:t xml:space="preserve"> </w:t>
      </w:r>
      <w:r w:rsidRPr="002F0C29">
        <w:rPr>
          <w:rFonts w:ascii="Times New Roman" w:hAnsi="Times New Roman" w:cs="Times New Roman"/>
          <w:sz w:val="20"/>
          <w:szCs w:val="20"/>
        </w:rPr>
        <w:t>Agao corepiscopo</w:t>
      </w:r>
      <w:r>
        <w:rPr>
          <w:rFonts w:ascii="Times New Roman" w:hAnsi="Times New Roman" w:cs="Times New Roman"/>
          <w:i/>
          <w:sz w:val="20"/>
          <w:szCs w:val="20"/>
        </w:rPr>
        <w:t>.</w:t>
      </w:r>
    </w:p>
  </w:footnote>
  <w:footnote w:id="5">
    <w:p w14:paraId="3A9641BA" w14:textId="03C83BE7" w:rsidR="004349C3" w:rsidRPr="00741CD2" w:rsidRDefault="004349C3" w:rsidP="002F0C29">
      <w:pPr>
        <w:pStyle w:val="Testonotaapidipagina"/>
        <w:jc w:val="both"/>
      </w:pPr>
      <w:r w:rsidRPr="00B32F4A">
        <w:rPr>
          <w:rStyle w:val="Rimandonotaapidipagina"/>
          <w:rFonts w:ascii="Times New Roman" w:hAnsi="Times New Roman" w:cs="Times New Roman"/>
          <w:sz w:val="20"/>
          <w:szCs w:val="20"/>
        </w:rPr>
        <w:footnoteRef/>
      </w:r>
      <w:r w:rsidRPr="00B32F4A">
        <w:rPr>
          <w:rFonts w:ascii="Times New Roman" w:hAnsi="Times New Roman" w:cs="Times New Roman"/>
          <w:sz w:val="20"/>
          <w:szCs w:val="20"/>
        </w:rPr>
        <w:t xml:space="preserve"> </w:t>
      </w:r>
      <w:r w:rsidR="00827BAA">
        <w:rPr>
          <w:rFonts w:ascii="Times New Roman" w:hAnsi="Times New Roman" w:cs="Times New Roman"/>
          <w:i/>
          <w:sz w:val="20"/>
          <w:szCs w:val="20"/>
        </w:rPr>
        <w:t>s</w:t>
      </w:r>
      <w:r w:rsidRPr="002F0C29">
        <w:rPr>
          <w:rFonts w:ascii="Times New Roman" w:hAnsi="Times New Roman" w:cs="Times New Roman"/>
          <w:i/>
          <w:sz w:val="20"/>
          <w:szCs w:val="20"/>
        </w:rPr>
        <w:t>egue a piè della carta</w:t>
      </w:r>
      <w:r>
        <w:rPr>
          <w:rFonts w:ascii="Times New Roman" w:hAnsi="Times New Roman" w:cs="Times New Roman"/>
          <w:sz w:val="20"/>
          <w:szCs w:val="20"/>
        </w:rPr>
        <w:t xml:space="preserve"> </w:t>
      </w:r>
      <w:r w:rsidRPr="002F0C29">
        <w:rPr>
          <w:rFonts w:ascii="Times New Roman" w:hAnsi="Times New Roman" w:cs="Times New Roman"/>
          <w:iCs/>
          <w:sz w:val="20"/>
          <w:szCs w:val="20"/>
        </w:rPr>
        <w:t>Desunt hic multa</w:t>
      </w:r>
      <w:r w:rsidRPr="00741CD2">
        <w:rPr>
          <w:rFonts w:ascii="Times New Roman" w:hAnsi="Times New Roman" w:cs="Times New Roman"/>
          <w:iCs/>
          <w:sz w:val="20"/>
          <w:szCs w:val="20"/>
        </w:rPr>
        <w:t xml:space="preserve"> </w:t>
      </w:r>
      <w:r w:rsidRPr="002F0C29">
        <w:rPr>
          <w:rFonts w:ascii="Times New Roman" w:hAnsi="Times New Roman" w:cs="Times New Roman"/>
          <w:i/>
          <w:iCs/>
          <w:sz w:val="20"/>
          <w:szCs w:val="20"/>
        </w:rPr>
        <w:t>ad indicare una lacuna</w:t>
      </w:r>
      <w:r w:rsidRPr="00741CD2">
        <w:rPr>
          <w:rFonts w:ascii="Times New Roman" w:hAnsi="Times New Roman" w:cs="Times New Roman"/>
          <w:iCs/>
          <w:sz w:val="20"/>
          <w:szCs w:val="20"/>
        </w:rPr>
        <w:t>.</w:t>
      </w:r>
    </w:p>
  </w:footnote>
  <w:footnote w:id="6">
    <w:p w14:paraId="31645C2E" w14:textId="5245B24B" w:rsidR="004349C3" w:rsidRPr="00CC4678" w:rsidRDefault="004349C3" w:rsidP="002F0C29">
      <w:pPr>
        <w:pStyle w:val="Testonotaapidipagina"/>
        <w:jc w:val="both"/>
        <w:rPr>
          <w:rFonts w:ascii="Times New Roman" w:hAnsi="Times New Roman" w:cs="Times New Roman"/>
          <w:sz w:val="20"/>
          <w:szCs w:val="20"/>
        </w:rPr>
      </w:pPr>
      <w:r w:rsidRPr="00CC4678">
        <w:rPr>
          <w:rStyle w:val="Rimandonotaapidipagina"/>
          <w:rFonts w:ascii="Times New Roman" w:hAnsi="Times New Roman" w:cs="Times New Roman"/>
          <w:sz w:val="20"/>
          <w:szCs w:val="20"/>
        </w:rPr>
        <w:footnoteRef/>
      </w:r>
      <w:r>
        <w:rPr>
          <w:rFonts w:ascii="Times New Roman" w:hAnsi="Times New Roman" w:cs="Times New Roman"/>
          <w:sz w:val="20"/>
          <w:szCs w:val="20"/>
        </w:rPr>
        <w:t xml:space="preserve"> </w:t>
      </w:r>
      <w:r w:rsidR="00827BAA">
        <w:rPr>
          <w:rFonts w:ascii="Times New Roman" w:hAnsi="Times New Roman" w:cs="Times New Roman"/>
          <w:i/>
          <w:sz w:val="20"/>
          <w:szCs w:val="20"/>
        </w:rPr>
        <w:t>l</w:t>
      </w:r>
      <w:r w:rsidRPr="002F0C29">
        <w:rPr>
          <w:rFonts w:ascii="Times New Roman" w:hAnsi="Times New Roman" w:cs="Times New Roman"/>
          <w:i/>
          <w:sz w:val="20"/>
          <w:szCs w:val="20"/>
        </w:rPr>
        <w:t>a lettura del termine è incerta</w:t>
      </w:r>
      <w:r>
        <w:rPr>
          <w:rFonts w:ascii="Times New Roman" w:hAnsi="Times New Roman" w:cs="Times New Roman"/>
          <w:sz w:val="20"/>
          <w:szCs w:val="20"/>
        </w:rPr>
        <w:t xml:space="preserve">. </w:t>
      </w:r>
      <w:r w:rsidRPr="002F0C29">
        <w:rPr>
          <w:rFonts w:ascii="Times New Roman" w:hAnsi="Times New Roman" w:cs="Times New Roman"/>
          <w:i/>
          <w:sz w:val="20"/>
          <w:szCs w:val="20"/>
        </w:rPr>
        <w:t>Può leggersi anche</w:t>
      </w:r>
      <w:r w:rsidRPr="00CC4678">
        <w:rPr>
          <w:rFonts w:ascii="Times New Roman" w:hAnsi="Times New Roman" w:cs="Times New Roman"/>
          <w:sz w:val="20"/>
          <w:szCs w:val="20"/>
        </w:rPr>
        <w:t xml:space="preserve"> </w:t>
      </w:r>
      <w:r w:rsidRPr="002F0C29">
        <w:rPr>
          <w:rFonts w:ascii="Times New Roman" w:hAnsi="Times New Roman" w:cs="Times New Roman"/>
          <w:sz w:val="20"/>
          <w:szCs w:val="20"/>
        </w:rPr>
        <w:t>sauras</w:t>
      </w:r>
      <w:r>
        <w:rPr>
          <w:rFonts w:ascii="Times New Roman" w:hAnsi="Times New Roman" w:cs="Times New Roman"/>
          <w:i/>
          <w:sz w:val="20"/>
          <w:szCs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hyphenationZone w:val="283"/>
  <w:characterSpacingControl w:val="doNotCompress"/>
  <w:savePreviewPicture/>
  <w:footnotePr>
    <w:numFmt w:val="lowerLetter"/>
    <w:numRestart w:val="eachSect"/>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C29"/>
    <w:rsid w:val="00035DB9"/>
    <w:rsid w:val="002852D1"/>
    <w:rsid w:val="002F0C29"/>
    <w:rsid w:val="004349C3"/>
    <w:rsid w:val="00496AE4"/>
    <w:rsid w:val="00544B15"/>
    <w:rsid w:val="005B01D1"/>
    <w:rsid w:val="005B715E"/>
    <w:rsid w:val="005C6C6F"/>
    <w:rsid w:val="006A30A2"/>
    <w:rsid w:val="00752777"/>
    <w:rsid w:val="00766445"/>
    <w:rsid w:val="00827BAA"/>
    <w:rsid w:val="00832324"/>
    <w:rsid w:val="00977AA9"/>
    <w:rsid w:val="00B43782"/>
    <w:rsid w:val="00CD4DC9"/>
    <w:rsid w:val="00DA73DF"/>
    <w:rsid w:val="00E86BD0"/>
    <w:rsid w:val="00F71C72"/>
    <w:rsid w:val="00FB2EF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032081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F0C29"/>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2F0C29"/>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2F0C29"/>
    <w:rPr>
      <w:rFonts w:eastAsiaTheme="minorHAnsi"/>
      <w:lang w:eastAsia="en-US"/>
    </w:rPr>
  </w:style>
  <w:style w:type="character" w:styleId="Rimandonotaapidipagina">
    <w:name w:val="footnote reference"/>
    <w:basedOn w:val="Caratterepredefinitoparagrafo"/>
    <w:uiPriority w:val="99"/>
    <w:unhideWhenUsed/>
    <w:rsid w:val="002F0C29"/>
    <w:rPr>
      <w:vertAlign w:val="superscript"/>
    </w:rPr>
  </w:style>
  <w:style w:type="paragraph" w:styleId="Testonotadichiusura">
    <w:name w:val="endnote text"/>
    <w:basedOn w:val="Normale"/>
    <w:link w:val="TestonotadichiusuraCarattere"/>
    <w:uiPriority w:val="99"/>
    <w:unhideWhenUsed/>
    <w:rsid w:val="002F0C29"/>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2F0C29"/>
    <w:rPr>
      <w:rFonts w:eastAsiaTheme="minorHAnsi"/>
      <w:lang w:eastAsia="en-US"/>
    </w:rPr>
  </w:style>
  <w:style w:type="character" w:styleId="Rimandonotadichiusura">
    <w:name w:val="endnote reference"/>
    <w:basedOn w:val="Caratterepredefinitoparagrafo"/>
    <w:uiPriority w:val="99"/>
    <w:unhideWhenUsed/>
    <w:rsid w:val="002F0C29"/>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F0C29"/>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2F0C29"/>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2F0C29"/>
    <w:rPr>
      <w:rFonts w:eastAsiaTheme="minorHAnsi"/>
      <w:lang w:eastAsia="en-US"/>
    </w:rPr>
  </w:style>
  <w:style w:type="character" w:styleId="Rimandonotaapidipagina">
    <w:name w:val="footnote reference"/>
    <w:basedOn w:val="Caratterepredefinitoparagrafo"/>
    <w:uiPriority w:val="99"/>
    <w:unhideWhenUsed/>
    <w:rsid w:val="002F0C29"/>
    <w:rPr>
      <w:vertAlign w:val="superscript"/>
    </w:rPr>
  </w:style>
  <w:style w:type="paragraph" w:styleId="Testonotadichiusura">
    <w:name w:val="endnote text"/>
    <w:basedOn w:val="Normale"/>
    <w:link w:val="TestonotadichiusuraCarattere"/>
    <w:uiPriority w:val="99"/>
    <w:unhideWhenUsed/>
    <w:rsid w:val="002F0C29"/>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2F0C29"/>
    <w:rPr>
      <w:rFonts w:eastAsiaTheme="minorHAnsi"/>
      <w:lang w:eastAsia="en-US"/>
    </w:rPr>
  </w:style>
  <w:style w:type="character" w:styleId="Rimandonotadichiusura">
    <w:name w:val="endnote reference"/>
    <w:basedOn w:val="Caratterepredefinitoparagrafo"/>
    <w:uiPriority w:val="99"/>
    <w:unhideWhenUsed/>
    <w:rsid w:val="002F0C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1358</Words>
  <Characters>7744</Characters>
  <Application>Microsoft Macintosh Word</Application>
  <DocSecurity>0</DocSecurity>
  <Lines>64</Lines>
  <Paragraphs>18</Paragraphs>
  <ScaleCrop>false</ScaleCrop>
  <Company>Università di Padova</Company>
  <LinksUpToDate>false</LinksUpToDate>
  <CharactersWithSpaces>9084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Pazienza</dc:creator>
  <cp:keywords/>
  <dc:description/>
  <cp:lastModifiedBy>Annamaria Pazienza</cp:lastModifiedBy>
  <cp:revision>18</cp:revision>
  <dcterms:created xsi:type="dcterms:W3CDTF">2014-11-01T09:26:00Z</dcterms:created>
  <dcterms:modified xsi:type="dcterms:W3CDTF">2015-03-03T09:43:00Z</dcterms:modified>
</cp:coreProperties>
</file>