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0DC633" w14:textId="616DA340" w:rsidR="009718CC" w:rsidRPr="009718CC" w:rsidRDefault="009718CC" w:rsidP="009718CC">
      <w:pPr>
        <w:spacing w:after="200"/>
        <w:contextualSpacing/>
        <w:jc w:val="center"/>
        <w:rPr>
          <w:rFonts w:ascii="Times New Roman" w:eastAsia="Calibri" w:hAnsi="Times New Roman" w:cs="Times New Roman"/>
          <w:lang w:eastAsia="en-US"/>
        </w:rPr>
      </w:pPr>
      <w:r w:rsidRPr="009718CC">
        <w:rPr>
          <w:rFonts w:ascii="Times New Roman" w:eastAsia="Calibri" w:hAnsi="Times New Roman" w:cs="Times New Roman"/>
          <w:lang w:eastAsia="en-US"/>
        </w:rPr>
        <w:t>2</w:t>
      </w:r>
    </w:p>
    <w:p w14:paraId="677978BA" w14:textId="77777777" w:rsidR="009718CC" w:rsidRPr="009718CC" w:rsidRDefault="009718CC" w:rsidP="009718CC">
      <w:pPr>
        <w:spacing w:after="200"/>
        <w:contextualSpacing/>
        <w:jc w:val="center"/>
        <w:rPr>
          <w:rFonts w:ascii="Times New Roman" w:eastAsia="Calibri" w:hAnsi="Times New Roman" w:cs="Times New Roman"/>
          <w:lang w:eastAsia="en-US"/>
        </w:rPr>
      </w:pPr>
    </w:p>
    <w:p w14:paraId="3A196E7B" w14:textId="01ED63A7" w:rsidR="009718CC" w:rsidRPr="009718CC" w:rsidRDefault="001C6736" w:rsidP="009718CC">
      <w:pPr>
        <w:spacing w:after="200"/>
        <w:contextualSpacing/>
        <w:jc w:val="center"/>
        <w:rPr>
          <w:rFonts w:ascii="Times New Roman" w:eastAsia="Calibri" w:hAnsi="Times New Roman" w:cs="Times New Roman"/>
          <w:lang w:eastAsia="en-US"/>
        </w:rPr>
      </w:pPr>
      <w:r>
        <w:rPr>
          <w:rFonts w:ascii="Times New Roman" w:eastAsia="Calibri" w:hAnsi="Times New Roman" w:cs="Times New Roman"/>
          <w:lang w:eastAsia="en-US"/>
        </w:rPr>
        <w:t>819 maggio, Rialto</w:t>
      </w:r>
    </w:p>
    <w:p w14:paraId="7CB048A2" w14:textId="77777777" w:rsidR="009718CC" w:rsidRPr="009718CC" w:rsidRDefault="009718CC" w:rsidP="009718CC">
      <w:pPr>
        <w:spacing w:after="200"/>
        <w:contextualSpacing/>
        <w:jc w:val="both"/>
        <w:rPr>
          <w:rFonts w:ascii="Times New Roman" w:eastAsia="Calibri" w:hAnsi="Times New Roman" w:cs="Times New Roman"/>
          <w:lang w:eastAsia="en-US"/>
        </w:rPr>
      </w:pPr>
    </w:p>
    <w:p w14:paraId="11DF7AE5" w14:textId="77777777" w:rsidR="009718CC" w:rsidRPr="009718CC" w:rsidRDefault="009718CC" w:rsidP="009718CC">
      <w:pPr>
        <w:spacing w:after="200"/>
        <w:contextualSpacing/>
        <w:jc w:val="both"/>
        <w:rPr>
          <w:rFonts w:ascii="Times New Roman" w:eastAsia="Calibri" w:hAnsi="Times New Roman" w:cs="Times New Roman"/>
          <w:lang w:eastAsia="en-US"/>
        </w:rPr>
      </w:pPr>
    </w:p>
    <w:p w14:paraId="457A6966" w14:textId="6C4195BB" w:rsidR="009718CC" w:rsidRPr="009718CC" w:rsidRDefault="009718CC" w:rsidP="009718CC">
      <w:pPr>
        <w:spacing w:after="200"/>
        <w:contextualSpacing/>
        <w:jc w:val="both"/>
        <w:rPr>
          <w:rFonts w:ascii="Times New Roman" w:eastAsia="Calibri" w:hAnsi="Times New Roman" w:cs="Times New Roman"/>
          <w:lang w:eastAsia="en-US"/>
        </w:rPr>
      </w:pPr>
      <w:r w:rsidRPr="009718CC">
        <w:rPr>
          <w:rFonts w:ascii="Times New Roman" w:eastAsia="Calibri" w:hAnsi="Times New Roman" w:cs="Times New Roman"/>
          <w:lang w:eastAsia="en-US"/>
        </w:rPr>
        <w:t xml:space="preserve">Su richiesta di Iohannes, abate del monastero di San Servolo, </w:t>
      </w:r>
      <w:r>
        <w:rPr>
          <w:rFonts w:ascii="Times New Roman" w:eastAsia="Calibri" w:hAnsi="Times New Roman" w:cs="Times New Roman"/>
          <w:lang w:eastAsia="en-US"/>
        </w:rPr>
        <w:t>Agnellus e Iustinianus</w:t>
      </w:r>
      <w:r w:rsidR="003A3FC4">
        <w:rPr>
          <w:rFonts w:ascii="Times New Roman" w:eastAsia="Calibri" w:hAnsi="Times New Roman" w:cs="Times New Roman"/>
          <w:lang w:eastAsia="en-US"/>
        </w:rPr>
        <w:t xml:space="preserve"> &lt;Particiaci</w:t>
      </w:r>
      <w:r w:rsidRPr="009718CC">
        <w:rPr>
          <w:rFonts w:ascii="Times New Roman" w:eastAsia="Calibri" w:hAnsi="Times New Roman" w:cs="Times New Roman"/>
          <w:lang w:eastAsia="en-US"/>
        </w:rPr>
        <w:t>&gt;</w:t>
      </w:r>
      <w:r>
        <w:rPr>
          <w:rFonts w:ascii="Times New Roman" w:eastAsia="Calibri" w:hAnsi="Times New Roman" w:cs="Times New Roman"/>
          <w:lang w:eastAsia="en-US"/>
        </w:rPr>
        <w:t>,</w:t>
      </w:r>
      <w:r w:rsidRPr="009718CC">
        <w:rPr>
          <w:rFonts w:ascii="Times New Roman" w:eastAsia="Calibri" w:hAnsi="Times New Roman" w:cs="Times New Roman"/>
          <w:lang w:eastAsia="en-US"/>
        </w:rPr>
        <w:t xml:space="preserve"> duchi della provincia di Venezia</w:t>
      </w:r>
      <w:r>
        <w:rPr>
          <w:rFonts w:ascii="Times New Roman" w:eastAsia="Calibri" w:hAnsi="Times New Roman" w:cs="Times New Roman"/>
          <w:lang w:eastAsia="en-US"/>
        </w:rPr>
        <w:t>, insieme a Fortunatus</w:t>
      </w:r>
      <w:r w:rsidRPr="009718CC">
        <w:rPr>
          <w:rFonts w:ascii="Times New Roman" w:eastAsia="Calibri" w:hAnsi="Times New Roman" w:cs="Times New Roman"/>
          <w:lang w:eastAsia="en-US"/>
        </w:rPr>
        <w:t xml:space="preserve"> &lt;II&gt;</w:t>
      </w:r>
      <w:r>
        <w:rPr>
          <w:rFonts w:ascii="Times New Roman" w:eastAsia="Calibri" w:hAnsi="Times New Roman" w:cs="Times New Roman"/>
          <w:lang w:eastAsia="en-US"/>
        </w:rPr>
        <w:t>,</w:t>
      </w:r>
      <w:r w:rsidR="00E05CD6">
        <w:rPr>
          <w:rFonts w:ascii="Times New Roman" w:eastAsia="Calibri" w:hAnsi="Times New Roman" w:cs="Times New Roman"/>
          <w:lang w:eastAsia="en-US"/>
        </w:rPr>
        <w:t xml:space="preserve"> patriarca di Grado e</w:t>
      </w:r>
      <w:r w:rsidRPr="009718CC">
        <w:rPr>
          <w:rFonts w:ascii="Times New Roman" w:eastAsia="Calibri" w:hAnsi="Times New Roman" w:cs="Times New Roman"/>
          <w:lang w:eastAsia="en-US"/>
        </w:rPr>
        <w:t xml:space="preserve"> Aquileia, a C</w:t>
      </w:r>
      <w:r>
        <w:rPr>
          <w:rFonts w:ascii="Times New Roman" w:eastAsia="Calibri" w:hAnsi="Times New Roman" w:cs="Times New Roman"/>
          <w:lang w:eastAsia="en-US"/>
        </w:rPr>
        <w:t>hristoforus,</w:t>
      </w:r>
      <w:r w:rsidRPr="009718CC">
        <w:rPr>
          <w:rFonts w:ascii="Times New Roman" w:eastAsia="Calibri" w:hAnsi="Times New Roman" w:cs="Times New Roman"/>
          <w:lang w:eastAsia="en-US"/>
        </w:rPr>
        <w:t xml:space="preserve"> vescovo di Olivolo</w:t>
      </w:r>
      <w:r w:rsidR="00B3012A">
        <w:rPr>
          <w:rFonts w:ascii="Times New Roman" w:eastAsia="Calibri" w:hAnsi="Times New Roman" w:cs="Times New Roman"/>
          <w:lang w:eastAsia="en-US"/>
        </w:rPr>
        <w:t>/Castello</w:t>
      </w:r>
      <w:r w:rsidRPr="009718CC">
        <w:rPr>
          <w:rFonts w:ascii="Times New Roman" w:eastAsia="Calibri" w:hAnsi="Times New Roman" w:cs="Times New Roman"/>
          <w:lang w:eastAsia="en-US"/>
        </w:rPr>
        <w:t xml:space="preserve">, e a tutti i popoli </w:t>
      </w:r>
      <w:r w:rsidR="00E740CA">
        <w:rPr>
          <w:rFonts w:ascii="Times New Roman" w:eastAsia="Calibri" w:hAnsi="Times New Roman" w:cs="Times New Roman"/>
          <w:lang w:eastAsia="en-US"/>
        </w:rPr>
        <w:t>di Venezia</w:t>
      </w:r>
      <w:r w:rsidRPr="009718CC">
        <w:rPr>
          <w:rFonts w:ascii="Times New Roman" w:eastAsia="Calibri" w:hAnsi="Times New Roman" w:cs="Times New Roman"/>
          <w:lang w:eastAsia="en-US"/>
        </w:rPr>
        <w:t xml:space="preserve">, concedono la cappella del Beato Ilario, sita presso il fiume Una su un terreno di loro proprietà, affinché </w:t>
      </w:r>
      <w:r w:rsidR="00275040">
        <w:rPr>
          <w:rFonts w:ascii="Times New Roman" w:eastAsia="Calibri" w:hAnsi="Times New Roman" w:cs="Times New Roman"/>
          <w:lang w:eastAsia="en-US"/>
        </w:rPr>
        <w:t>lui</w:t>
      </w:r>
      <w:r w:rsidR="003A3FC4" w:rsidRPr="009718CC">
        <w:rPr>
          <w:rFonts w:ascii="Times New Roman" w:eastAsia="Calibri" w:hAnsi="Times New Roman" w:cs="Times New Roman"/>
          <w:lang w:eastAsia="en-US"/>
        </w:rPr>
        <w:t xml:space="preserve"> </w:t>
      </w:r>
      <w:r w:rsidRPr="009718CC">
        <w:rPr>
          <w:rFonts w:ascii="Times New Roman" w:eastAsia="Calibri" w:hAnsi="Times New Roman" w:cs="Times New Roman"/>
          <w:lang w:eastAsia="en-US"/>
        </w:rPr>
        <w:t>e la sua congregazione vi fondino un monastero di regola benedettina. Per la salvezza dell’anima i duch</w:t>
      </w:r>
      <w:r w:rsidR="003A3FC4">
        <w:rPr>
          <w:rFonts w:ascii="Times New Roman" w:eastAsia="Calibri" w:hAnsi="Times New Roman" w:cs="Times New Roman"/>
          <w:lang w:eastAsia="en-US"/>
        </w:rPr>
        <w:t xml:space="preserve">i concedono in uso perpetuo </w:t>
      </w:r>
      <w:r w:rsidR="00275040">
        <w:rPr>
          <w:rFonts w:ascii="Times New Roman" w:eastAsia="Calibri" w:hAnsi="Times New Roman" w:cs="Times New Roman"/>
          <w:lang w:eastAsia="en-US"/>
        </w:rPr>
        <w:t xml:space="preserve">ai monaci </w:t>
      </w:r>
      <w:r w:rsidRPr="009718CC">
        <w:rPr>
          <w:rFonts w:ascii="Times New Roman" w:eastAsia="Calibri" w:hAnsi="Times New Roman" w:cs="Times New Roman"/>
          <w:lang w:eastAsia="en-US"/>
        </w:rPr>
        <w:t>detta cappella, stabilendo che essa e tutti i suoi territori e pertinenze siano liberi da qualsiasi pubblica</w:t>
      </w:r>
      <w:r w:rsidRPr="009718CC">
        <w:rPr>
          <w:rFonts w:ascii="Times New Roman" w:eastAsia="Calibri" w:hAnsi="Times New Roman" w:cs="Times New Roman"/>
          <w:i/>
          <w:lang w:eastAsia="en-US"/>
        </w:rPr>
        <w:t xml:space="preserve"> </w:t>
      </w:r>
      <w:r w:rsidRPr="009718CC">
        <w:rPr>
          <w:rFonts w:ascii="Times New Roman" w:eastAsia="Calibri" w:hAnsi="Times New Roman" w:cs="Times New Roman"/>
          <w:lang w:eastAsia="en-US"/>
        </w:rPr>
        <w:t xml:space="preserve">prestazione di modo che nessun gastaldo o messo del palazzo ducale possa richiedere angarie o esigere </w:t>
      </w:r>
      <w:r w:rsidR="00275040">
        <w:rPr>
          <w:rFonts w:ascii="Times New Roman" w:eastAsia="Calibri" w:hAnsi="Times New Roman" w:cs="Times New Roman"/>
          <w:lang w:eastAsia="en-US"/>
        </w:rPr>
        <w:t>doni</w:t>
      </w:r>
      <w:r w:rsidRPr="009718CC">
        <w:rPr>
          <w:rFonts w:ascii="Times New Roman" w:eastAsia="Calibri" w:hAnsi="Times New Roman" w:cs="Times New Roman"/>
          <w:lang w:eastAsia="en-US"/>
        </w:rPr>
        <w:t>. E</w:t>
      </w:r>
      <w:r w:rsidR="00104CCD">
        <w:rPr>
          <w:rFonts w:ascii="Times New Roman" w:eastAsia="Calibri" w:hAnsi="Times New Roman" w:cs="Times New Roman"/>
          <w:lang w:eastAsia="en-US"/>
        </w:rPr>
        <w:t>ssi</w:t>
      </w:r>
      <w:r w:rsidRPr="009718CC">
        <w:rPr>
          <w:rFonts w:ascii="Times New Roman" w:eastAsia="Calibri" w:hAnsi="Times New Roman" w:cs="Times New Roman"/>
          <w:lang w:eastAsia="en-US"/>
        </w:rPr>
        <w:t xml:space="preserve"> </w:t>
      </w:r>
      <w:r w:rsidR="00207684">
        <w:rPr>
          <w:rFonts w:ascii="Times New Roman" w:eastAsia="Calibri" w:hAnsi="Times New Roman" w:cs="Times New Roman"/>
          <w:lang w:eastAsia="en-US"/>
        </w:rPr>
        <w:t xml:space="preserve">vietano </w:t>
      </w:r>
      <w:r w:rsidRPr="009718CC">
        <w:rPr>
          <w:rFonts w:ascii="Times New Roman" w:eastAsia="Calibri" w:hAnsi="Times New Roman" w:cs="Times New Roman"/>
          <w:lang w:eastAsia="en-US"/>
        </w:rPr>
        <w:t xml:space="preserve">inoltre </w:t>
      </w:r>
      <w:r w:rsidR="00275040">
        <w:rPr>
          <w:rFonts w:ascii="Times New Roman" w:eastAsia="Calibri" w:hAnsi="Times New Roman" w:cs="Times New Roman"/>
          <w:lang w:eastAsia="en-US"/>
        </w:rPr>
        <w:t>a</w:t>
      </w:r>
      <w:r w:rsidRPr="009718CC">
        <w:rPr>
          <w:rFonts w:ascii="Times New Roman" w:eastAsia="Calibri" w:hAnsi="Times New Roman" w:cs="Times New Roman"/>
          <w:lang w:eastAsia="en-US"/>
        </w:rPr>
        <w:t>i pat</w:t>
      </w:r>
      <w:r w:rsidR="00E740CA">
        <w:rPr>
          <w:rFonts w:ascii="Times New Roman" w:eastAsia="Calibri" w:hAnsi="Times New Roman" w:cs="Times New Roman"/>
          <w:lang w:eastAsia="en-US"/>
        </w:rPr>
        <w:t xml:space="preserve">riarchi di Grado e </w:t>
      </w:r>
      <w:r w:rsidR="00104CCD">
        <w:rPr>
          <w:rFonts w:ascii="Times New Roman" w:eastAsia="Calibri" w:hAnsi="Times New Roman" w:cs="Times New Roman"/>
          <w:lang w:eastAsia="en-US"/>
        </w:rPr>
        <w:t>a</w:t>
      </w:r>
      <w:r w:rsidR="00E740CA">
        <w:rPr>
          <w:rFonts w:ascii="Times New Roman" w:eastAsia="Calibri" w:hAnsi="Times New Roman" w:cs="Times New Roman"/>
          <w:lang w:eastAsia="en-US"/>
        </w:rPr>
        <w:t xml:space="preserve">i vescovi di </w:t>
      </w:r>
      <w:r w:rsidRPr="009718CC">
        <w:rPr>
          <w:rFonts w:ascii="Times New Roman" w:eastAsia="Calibri" w:hAnsi="Times New Roman" w:cs="Times New Roman"/>
          <w:lang w:eastAsia="en-US"/>
        </w:rPr>
        <w:t>Olivolo</w:t>
      </w:r>
      <w:r w:rsidR="00B3012A">
        <w:rPr>
          <w:rFonts w:ascii="Times New Roman" w:eastAsia="Calibri" w:hAnsi="Times New Roman" w:cs="Times New Roman"/>
          <w:lang w:eastAsia="en-US"/>
        </w:rPr>
        <w:t>/Castello</w:t>
      </w:r>
      <w:bookmarkStart w:id="0" w:name="_GoBack"/>
      <w:bookmarkEnd w:id="0"/>
      <w:r w:rsidR="00104CCD">
        <w:rPr>
          <w:rFonts w:ascii="Times New Roman" w:eastAsia="Calibri" w:hAnsi="Times New Roman" w:cs="Times New Roman"/>
          <w:lang w:eastAsia="en-US"/>
        </w:rPr>
        <w:t xml:space="preserve"> </w:t>
      </w:r>
      <w:r w:rsidR="00275040">
        <w:rPr>
          <w:rFonts w:ascii="Times New Roman" w:eastAsia="Calibri" w:hAnsi="Times New Roman" w:cs="Times New Roman"/>
          <w:lang w:eastAsia="en-US"/>
        </w:rPr>
        <w:t>di obbligare</w:t>
      </w:r>
      <w:r w:rsidR="003A3FC4">
        <w:rPr>
          <w:rFonts w:ascii="Times New Roman" w:eastAsia="Calibri" w:hAnsi="Times New Roman" w:cs="Times New Roman"/>
          <w:lang w:eastAsia="en-US"/>
        </w:rPr>
        <w:t xml:space="preserve"> </w:t>
      </w:r>
      <w:r w:rsidR="00104CCD">
        <w:rPr>
          <w:rFonts w:ascii="Times New Roman" w:eastAsia="Calibri" w:hAnsi="Times New Roman" w:cs="Times New Roman"/>
          <w:lang w:eastAsia="en-US"/>
        </w:rPr>
        <w:t>i monaci</w:t>
      </w:r>
      <w:r w:rsidR="003A3FC4">
        <w:rPr>
          <w:rFonts w:ascii="Times New Roman" w:eastAsia="Calibri" w:hAnsi="Times New Roman" w:cs="Times New Roman"/>
          <w:lang w:eastAsia="en-US"/>
        </w:rPr>
        <w:t xml:space="preserve"> </w:t>
      </w:r>
      <w:r w:rsidRPr="009718CC">
        <w:rPr>
          <w:rFonts w:ascii="Times New Roman" w:eastAsia="Calibri" w:hAnsi="Times New Roman" w:cs="Times New Roman"/>
          <w:lang w:eastAsia="en-US"/>
        </w:rPr>
        <w:t xml:space="preserve">a prendere parte al concilio, e ribadiscono che non sia lecito esigere nessuna angaria, né pranzi né </w:t>
      </w:r>
      <w:r w:rsidR="00275040">
        <w:rPr>
          <w:rFonts w:ascii="Times New Roman" w:eastAsia="Calibri" w:hAnsi="Times New Roman" w:cs="Times New Roman"/>
          <w:lang w:eastAsia="en-US"/>
        </w:rPr>
        <w:t>doni</w:t>
      </w:r>
      <w:r w:rsidRPr="009718CC">
        <w:rPr>
          <w:rFonts w:ascii="Times New Roman" w:eastAsia="Calibri" w:hAnsi="Times New Roman" w:cs="Times New Roman"/>
          <w:lang w:eastAsia="en-US"/>
        </w:rPr>
        <w:t xml:space="preserve">, così che </w:t>
      </w:r>
      <w:r w:rsidR="00104CCD">
        <w:rPr>
          <w:rFonts w:ascii="Times New Roman" w:eastAsia="Calibri" w:hAnsi="Times New Roman" w:cs="Times New Roman"/>
          <w:lang w:eastAsia="en-US"/>
        </w:rPr>
        <w:t>essi</w:t>
      </w:r>
      <w:r w:rsidR="003A3FC4">
        <w:rPr>
          <w:rFonts w:ascii="Times New Roman" w:eastAsia="Calibri" w:hAnsi="Times New Roman" w:cs="Times New Roman"/>
          <w:lang w:eastAsia="en-US"/>
        </w:rPr>
        <w:t xml:space="preserve"> possano vivere</w:t>
      </w:r>
      <w:r w:rsidRPr="009718CC">
        <w:rPr>
          <w:rFonts w:ascii="Times New Roman" w:eastAsia="Calibri" w:hAnsi="Times New Roman" w:cs="Times New Roman"/>
          <w:lang w:eastAsia="en-US"/>
        </w:rPr>
        <w:t xml:space="preserve"> liberi da </w:t>
      </w:r>
      <w:r w:rsidR="003A3FC4">
        <w:rPr>
          <w:rFonts w:ascii="Times New Roman" w:eastAsia="Calibri" w:hAnsi="Times New Roman" w:cs="Times New Roman"/>
          <w:lang w:eastAsia="en-US"/>
        </w:rPr>
        <w:t>ogni molestia e da controversie</w:t>
      </w:r>
      <w:r w:rsidRPr="009718CC">
        <w:rPr>
          <w:rFonts w:ascii="Times New Roman" w:eastAsia="Calibri" w:hAnsi="Times New Roman" w:cs="Times New Roman"/>
          <w:lang w:eastAsia="en-US"/>
        </w:rPr>
        <w:t xml:space="preserve"> secondo la regola.</w:t>
      </w:r>
    </w:p>
    <w:p w14:paraId="042A4F77" w14:textId="77777777" w:rsidR="009718CC" w:rsidRPr="009718CC" w:rsidRDefault="009718CC" w:rsidP="009718CC">
      <w:pPr>
        <w:spacing w:after="200"/>
        <w:contextualSpacing/>
        <w:jc w:val="both"/>
        <w:rPr>
          <w:rFonts w:ascii="Times New Roman" w:eastAsia="Calibri" w:hAnsi="Times New Roman" w:cs="Times New Roman"/>
          <w:lang w:eastAsia="en-US"/>
        </w:rPr>
      </w:pPr>
    </w:p>
    <w:p w14:paraId="663740CD" w14:textId="28D0D272" w:rsidR="009718CC" w:rsidRPr="009718CC" w:rsidRDefault="003A3FC4" w:rsidP="009718CC">
      <w:pPr>
        <w:spacing w:after="200"/>
        <w:contextualSpacing/>
        <w:jc w:val="both"/>
        <w:rPr>
          <w:rFonts w:ascii="Times New Roman" w:eastAsia="Calibri" w:hAnsi="Times New Roman" w:cs="Times New Roman"/>
          <w:lang w:eastAsia="en-US"/>
        </w:rPr>
      </w:pPr>
      <w:r>
        <w:rPr>
          <w:rFonts w:ascii="Times New Roman" w:eastAsia="Calibri" w:hAnsi="Times New Roman" w:cs="Times New Roman"/>
          <w:lang w:eastAsia="en-US"/>
        </w:rPr>
        <w:t xml:space="preserve">Copia semplice cartacea del XIV </w:t>
      </w:r>
      <w:r w:rsidR="009718CC" w:rsidRPr="009718CC">
        <w:rPr>
          <w:rFonts w:ascii="Times New Roman" w:eastAsia="Calibri" w:hAnsi="Times New Roman" w:cs="Times New Roman"/>
          <w:lang w:eastAsia="en-US"/>
        </w:rPr>
        <w:t>secolo, da copia semplice giudiziale del 1254 novembre 20, da copia autentica del 908 da originale in papiro in Venezia, Archivio di Stato, San Gregorio, busta 8</w:t>
      </w:r>
      <w:r>
        <w:rPr>
          <w:rFonts w:ascii="Times New Roman" w:eastAsia="Calibri" w:hAnsi="Times New Roman" w:cs="Times New Roman"/>
          <w:lang w:eastAsia="en-US"/>
        </w:rPr>
        <w:t>, Liber sextus, carte 10r-11r [D</w:t>
      </w:r>
      <w:r w:rsidR="009718CC" w:rsidRPr="009718CC">
        <w:rPr>
          <w:rFonts w:ascii="Times New Roman" w:eastAsia="Calibri" w:hAnsi="Times New Roman" w:cs="Times New Roman"/>
          <w:lang w:eastAsia="en-US"/>
        </w:rPr>
        <w:t>].</w:t>
      </w:r>
    </w:p>
    <w:p w14:paraId="70BDD7A1" w14:textId="77777777" w:rsidR="009718CC" w:rsidRPr="009718CC" w:rsidRDefault="009718CC" w:rsidP="009718CC">
      <w:pPr>
        <w:spacing w:after="200"/>
        <w:contextualSpacing/>
        <w:jc w:val="both"/>
        <w:rPr>
          <w:rFonts w:ascii="Times New Roman" w:eastAsia="Calibri" w:hAnsi="Times New Roman" w:cs="Times New Roman"/>
          <w:lang w:eastAsia="en-US"/>
        </w:rPr>
      </w:pPr>
    </w:p>
    <w:p w14:paraId="3E062F8D" w14:textId="48198AB2" w:rsidR="009718CC" w:rsidRPr="009718CC" w:rsidRDefault="003A3FC4" w:rsidP="009718CC">
      <w:pPr>
        <w:spacing w:after="200"/>
        <w:contextualSpacing/>
        <w:jc w:val="both"/>
        <w:rPr>
          <w:rFonts w:ascii="Times New Roman" w:eastAsia="Calibri" w:hAnsi="Times New Roman" w:cs="Times New Roman"/>
          <w:lang w:eastAsia="en-US"/>
        </w:rPr>
      </w:pPr>
      <w:r>
        <w:rPr>
          <w:rFonts w:ascii="Times New Roman" w:eastAsia="Calibri" w:hAnsi="Times New Roman" w:cs="Times New Roman"/>
          <w:lang w:eastAsia="en-US"/>
        </w:rPr>
        <w:t>CE I.</w:t>
      </w:r>
      <w:r w:rsidR="009718CC" w:rsidRPr="009718CC">
        <w:rPr>
          <w:rFonts w:ascii="Times New Roman" w:eastAsia="Calibri" w:hAnsi="Times New Roman" w:cs="Times New Roman"/>
          <w:lang w:eastAsia="en-US"/>
        </w:rPr>
        <w:t>44</w:t>
      </w:r>
    </w:p>
    <w:p w14:paraId="0E5B1C00" w14:textId="735800D4" w:rsidR="009718CC" w:rsidRPr="009718CC" w:rsidRDefault="009718CC" w:rsidP="009718CC">
      <w:pPr>
        <w:spacing w:after="200"/>
        <w:contextualSpacing/>
        <w:jc w:val="both"/>
        <w:rPr>
          <w:rFonts w:ascii="Times New Roman" w:eastAsia="Calibri" w:hAnsi="Times New Roman" w:cs="Times New Roman"/>
          <w:lang w:eastAsia="en-US"/>
        </w:rPr>
      </w:pPr>
      <w:r w:rsidRPr="009718CC">
        <w:rPr>
          <w:rFonts w:ascii="Times New Roman" w:eastAsia="Calibri" w:hAnsi="Times New Roman" w:cs="Times New Roman"/>
          <w:lang w:eastAsia="en-US"/>
        </w:rPr>
        <w:t>Ed</w:t>
      </w:r>
      <w:r w:rsidR="00A81B9F">
        <w:rPr>
          <w:rFonts w:ascii="Times New Roman" w:eastAsia="Calibri" w:hAnsi="Times New Roman" w:cs="Times New Roman"/>
          <w:lang w:eastAsia="en-US"/>
        </w:rPr>
        <w:t>izione:</w:t>
      </w:r>
      <w:r w:rsidRPr="009718CC">
        <w:rPr>
          <w:rFonts w:ascii="Times New Roman" w:eastAsia="Calibri" w:hAnsi="Times New Roman" w:cs="Times New Roman"/>
          <w:lang w:eastAsia="en-US"/>
        </w:rPr>
        <w:t xml:space="preserve"> Lanfranchi-Strina 1965.</w:t>
      </w:r>
    </w:p>
    <w:p w14:paraId="584DF56E" w14:textId="77777777" w:rsidR="009718CC" w:rsidRPr="009718CC" w:rsidRDefault="009718CC" w:rsidP="009718CC">
      <w:pPr>
        <w:spacing w:after="200"/>
        <w:contextualSpacing/>
        <w:jc w:val="both"/>
        <w:rPr>
          <w:rFonts w:ascii="Times New Roman" w:eastAsia="Calibri" w:hAnsi="Times New Roman" w:cs="Times New Roman"/>
          <w:lang w:eastAsia="en-US"/>
        </w:rPr>
      </w:pPr>
    </w:p>
    <w:p w14:paraId="41CD571A" w14:textId="77777777" w:rsidR="00B27E91" w:rsidRDefault="009718CC" w:rsidP="009718CC">
      <w:pPr>
        <w:jc w:val="both"/>
        <w:rPr>
          <w:rFonts w:ascii="Times New Roman" w:eastAsia="Calibri" w:hAnsi="Times New Roman" w:cs="Times New Roman"/>
          <w:lang w:eastAsia="en-US"/>
        </w:rPr>
      </w:pPr>
      <w:r w:rsidRPr="009718CC">
        <w:rPr>
          <w:rFonts w:ascii="Times New Roman" w:eastAsia="Calibri" w:hAnsi="Times New Roman" w:cs="Times New Roman"/>
          <w:lang w:eastAsia="en-US"/>
        </w:rPr>
        <w:t>In nomine domini nostri Yhesus Christi. Mense madii, indicione duodecima, Rivoalto.</w:t>
      </w:r>
      <w:r w:rsidRPr="009718CC">
        <w:rPr>
          <w:rFonts w:ascii="Times New Roman" w:eastAsia="Calibri" w:hAnsi="Times New Roman" w:cs="Times New Roman"/>
          <w:vertAlign w:val="superscript"/>
          <w:lang w:eastAsia="en-US"/>
        </w:rPr>
        <w:endnoteReference w:id="1"/>
      </w:r>
      <w:r w:rsidRPr="009718CC">
        <w:rPr>
          <w:rFonts w:ascii="Times New Roman" w:eastAsia="Calibri" w:hAnsi="Times New Roman" w:cs="Times New Roman"/>
          <w:lang w:eastAsia="en-US"/>
        </w:rPr>
        <w:t xml:space="preserve"> Sanctarum ecclesiarum semper vigili cura oportet satagere maxime illic quorum potestas eminet de omnibus est providere consultum. Quoniam quidem Iohannes venerabilis abbas monasterii Sancti Servoli</w:t>
      </w:r>
      <w:r w:rsidRPr="009718CC">
        <w:rPr>
          <w:rFonts w:ascii="Times New Roman" w:eastAsia="Calibri" w:hAnsi="Times New Roman" w:cs="Times New Roman"/>
          <w:vertAlign w:val="superscript"/>
          <w:lang w:eastAsia="en-US"/>
        </w:rPr>
        <w:endnoteReference w:id="2"/>
      </w:r>
      <w:r w:rsidRPr="009718CC">
        <w:rPr>
          <w:rFonts w:ascii="Times New Roman" w:eastAsia="Calibri" w:hAnsi="Times New Roman" w:cs="Times New Roman"/>
          <w:lang w:eastAsia="en-US"/>
        </w:rPr>
        <w:t xml:space="preserve"> Dei caterna sui cenobii postulavit nostra suffragia eo quod in loco angusto constituti et infra paludes manentes Deo Christo [deser]virent possessionibus carentes unde victui necessaria subinistrarent, postulantes ut ob Christi et Sanctorum amorem eiusdem subsidium et iuvamen de hoc impertiremur. Atque ideo nos quidem Agnellus et Iustinianus per divinam gratiam Venecie provincie duces</w:t>
      </w:r>
      <w:r w:rsidRPr="009718CC">
        <w:rPr>
          <w:rFonts w:ascii="Times New Roman" w:eastAsia="Calibri" w:hAnsi="Times New Roman" w:cs="Times New Roman"/>
          <w:vertAlign w:val="superscript"/>
          <w:lang w:eastAsia="en-US"/>
        </w:rPr>
        <w:endnoteReference w:id="3"/>
      </w:r>
      <w:r w:rsidRPr="009718CC">
        <w:rPr>
          <w:rFonts w:ascii="Times New Roman" w:eastAsia="Calibri" w:hAnsi="Times New Roman" w:cs="Times New Roman"/>
          <w:lang w:eastAsia="en-US"/>
        </w:rPr>
        <w:t xml:space="preserve"> una cum reverentissimo domno Fortunato sancte Gradensis que et Acquilegiensis ecclesie patriarcha</w:t>
      </w:r>
      <w:r w:rsidRPr="009718CC">
        <w:rPr>
          <w:rFonts w:ascii="Times New Roman" w:eastAsia="Calibri" w:hAnsi="Times New Roman" w:cs="Times New Roman"/>
          <w:vertAlign w:val="superscript"/>
          <w:lang w:eastAsia="en-US"/>
        </w:rPr>
        <w:endnoteReference w:id="4"/>
      </w:r>
      <w:r w:rsidRPr="009718CC">
        <w:rPr>
          <w:rFonts w:ascii="Times New Roman" w:eastAsia="Calibri" w:hAnsi="Times New Roman" w:cs="Times New Roman"/>
          <w:lang w:eastAsia="en-US"/>
        </w:rPr>
        <w:t xml:space="preserve"> seu Christoforo venerabili episcopo sancte Olivolensis ecclesie</w:t>
      </w:r>
      <w:r w:rsidRPr="009718CC">
        <w:rPr>
          <w:rFonts w:ascii="Times New Roman" w:eastAsia="Calibri" w:hAnsi="Times New Roman" w:cs="Times New Roman"/>
          <w:vertAlign w:val="superscript"/>
          <w:lang w:eastAsia="en-US"/>
        </w:rPr>
        <w:endnoteReference w:id="5"/>
      </w:r>
      <w:r w:rsidRPr="009718CC">
        <w:rPr>
          <w:rFonts w:ascii="Times New Roman" w:eastAsia="Calibri" w:hAnsi="Times New Roman" w:cs="Times New Roman"/>
          <w:lang w:eastAsia="en-US"/>
        </w:rPr>
        <w:t xml:space="preserve"> atque universis Venecie populis habitantibus plebe Christo dilecta eiusque precioso sanguine acquisita. Quapropter nos pro divino amore ac nostre anime sive parentorum nostrorum salute pari ac salubri consilio tractantes, cogitantes cogitavimus qualiter idem Dei servus Iohannes nomine presbiter et monachus atque abbate cum se coniunctis fratribus de predicta ecclesia Beati Christi Martiris Servoli transferentes quo loco transmutari deberemus vel quo ordine vivendi pacifice perpetualiter ponere posseremus, ad nostram devenit memoriam ut capellam condam in honore Beati Yllarii Confessoris Christi super flumine qui dicitur Une ad iura proprietatis nostre cum suo territorio constructam sibi concedentes quiete vivere possent tramite eo ordine quo decet beati Benedicti regule.</w:t>
      </w:r>
      <w:r w:rsidRPr="009718CC">
        <w:rPr>
          <w:rFonts w:ascii="Times New Roman" w:eastAsia="Calibri" w:hAnsi="Times New Roman" w:cs="Times New Roman"/>
          <w:vertAlign w:val="superscript"/>
          <w:lang w:eastAsia="en-US"/>
        </w:rPr>
        <w:endnoteReference w:id="6"/>
      </w:r>
      <w:r w:rsidRPr="009718CC">
        <w:rPr>
          <w:rFonts w:ascii="Times New Roman" w:eastAsia="Calibri" w:hAnsi="Times New Roman" w:cs="Times New Roman"/>
          <w:lang w:eastAsia="en-US"/>
        </w:rPr>
        <w:t xml:space="preserve"> Ita tamen, ut ipsa supradicta ecclesia Beati Christi Martiris Servoli in sua ac suorum successorum perpetualiter retineant potestate et custodia suosque monachos sive clericos ibi constituant a diurnum sive nocturnum peragendum officium et quicquid ad suorum usum neccesse habuerit ipsis vel successoribus eorum eis subministrent ipsis eis perpetualiter respondeant. Concessa igitur predicta capella Beati Yllarii Confessoris Christi cum suis territoriis, finibus ac terminibus, cum omnibus appendenciis vel adiacentiis suis, quod est super totum circumdatis lateribus. Id est a flumine qui dicitur Clarino percurrente usque in canale qui dicitur Gambararia et inde in fossa qui dicitur Ruga ac deinde in canale de Luva percurrente in Seuco et usque in palutibus aquis salsis. Similiter a predicto flumine Clarino descendente a locum ubi dicitur Aurilia</w:t>
      </w:r>
      <w:r w:rsidRPr="009718CC">
        <w:rPr>
          <w:rFonts w:ascii="Times New Roman" w:eastAsia="Calibri" w:hAnsi="Times New Roman" w:cs="Times New Roman"/>
          <w:vertAlign w:val="superscript"/>
          <w:lang w:eastAsia="en-US"/>
        </w:rPr>
        <w:endnoteReference w:id="7"/>
      </w:r>
      <w:r w:rsidRPr="009718CC">
        <w:rPr>
          <w:rFonts w:ascii="Times New Roman" w:eastAsia="Calibri" w:hAnsi="Times New Roman" w:cs="Times New Roman"/>
          <w:lang w:eastAsia="en-US"/>
        </w:rPr>
        <w:t xml:space="preserve"> et Finalibus descendente per canale qui dicitur Avisa perexiente in supradicto flumine Hune ac deinde percurrente usque in </w:t>
      </w:r>
      <w:r w:rsidRPr="009718CC">
        <w:rPr>
          <w:rFonts w:ascii="Times New Roman" w:eastAsia="Calibri" w:hAnsi="Times New Roman" w:cs="Times New Roman"/>
          <w:lang w:eastAsia="en-US"/>
        </w:rPr>
        <w:lastRenderedPageBreak/>
        <w:t>pallutibus similiter tribus millibus aquis salsis.</w:t>
      </w:r>
      <w:r w:rsidRPr="009718CC">
        <w:rPr>
          <w:rFonts w:ascii="Times New Roman" w:eastAsia="Calibri" w:hAnsi="Times New Roman" w:cs="Times New Roman"/>
          <w:vertAlign w:val="superscript"/>
          <w:lang w:eastAsia="en-US"/>
        </w:rPr>
        <w:endnoteReference w:id="8"/>
      </w:r>
      <w:r w:rsidRPr="009718CC">
        <w:rPr>
          <w:rFonts w:ascii="Times New Roman" w:eastAsia="Calibri" w:hAnsi="Times New Roman" w:cs="Times New Roman"/>
          <w:lang w:eastAsia="en-US"/>
        </w:rPr>
        <w:t xml:space="preserve"> Hec autem nostra crevit voluntas per remedium anime nostre ac parentum nostrorum salute ut predictam capellam Beati Yllarii Confessoris Christi cum suis supradictis territoriis, terminibus perpetualiter maneant ad usum et substentationem monachorum qui nunc modo in presenti vel in posterum profuturis temporibus perpetualiter ordinandi sunt et sub illorum vel desucessorum illorum in perpetuum maneat potestate ordinandi et disponendi absque omni nostram vel heredum nostrorum contrarietate aliqua. Et placuit nobis et omnis potentatus nostris fidelibus ut omnis pertinencias eorum in finibus nostris consistentibus sit quieta et libera ab omni factione publica tam de nostris molenariis quam de piscatoribus sive colonis ubique resedentibus, ita ut nullus de publicis nostris gastaldis</w:t>
      </w:r>
      <w:r w:rsidRPr="009718CC">
        <w:rPr>
          <w:rFonts w:ascii="Times New Roman" w:eastAsia="Calibri" w:hAnsi="Times New Roman" w:cs="Times New Roman"/>
          <w:vertAlign w:val="superscript"/>
          <w:lang w:eastAsia="en-US"/>
        </w:rPr>
        <w:endnoteReference w:id="9"/>
      </w:r>
      <w:r w:rsidRPr="009718CC">
        <w:rPr>
          <w:rFonts w:ascii="Times New Roman" w:eastAsia="Calibri" w:hAnsi="Times New Roman" w:cs="Times New Roman"/>
          <w:lang w:eastAsia="en-US"/>
        </w:rPr>
        <w:t xml:space="preserve"> vel aliquid de nostro palatio missis supradictis vestris audeat inquietare vel molestare aut in angaria mittere aut exenia aliqua ab eis exigere, set absque omni molestia nobis servire concedat. Iterum ergo placuit nobis interdicere nostre Gradensis sedis patriarchis sive nostris Rivoaltensis sedis episcopis ut nulum nobis invite ad concilium trahere audeant nec ullam angariam vel prandia aut exenia a nobis requirere liceat aliqua, set absque omni molestia vel quesiciones liceat vos regulari lege utere. Contradicimus illis ut de omnibus que sub vestris fuerit potestatem regiminis monachum aut clericum aut confamiliarem, quem vos nutrire nisi fueritis, suscipere vel defendere non presumant. Unde et adiuramur et obtestamur per terribilem nomen Dei omnipotentis omnes successores nostros ut quod pro amore celestis Patris et exemplum boni operis et augmentum sancte congregationis devota mente concessimus nullus unquam audeat violare. Et qui contempsserit et contra hec previlegie seriem ambulare voluerit, primitus in Dei omnipotentis iram incidat et a congregatione Sanctorum separari valeat et cum Iuda traditore domini nostri Yhesu Christi et lepram Naam Siri incurat super eum portionem suam ponat et voluntatem suam nunquam adimpleat. Quem vero previlegii textum scribere precepimus Dimittrium tribunum</w:t>
      </w:r>
      <w:r w:rsidRPr="009718CC">
        <w:rPr>
          <w:rFonts w:ascii="Times New Roman" w:eastAsia="Calibri" w:hAnsi="Times New Roman" w:cs="Times New Roman"/>
          <w:vertAlign w:val="superscript"/>
          <w:lang w:eastAsia="en-US"/>
        </w:rPr>
        <w:endnoteReference w:id="10"/>
      </w:r>
      <w:r w:rsidRPr="009718CC">
        <w:rPr>
          <w:rFonts w:ascii="Times New Roman" w:eastAsia="Calibri" w:hAnsi="Times New Roman" w:cs="Times New Roman"/>
          <w:lang w:eastAsia="en-US"/>
        </w:rPr>
        <w:t xml:space="preserve"> notarium nostre capelle primicerium ubi et manus nostras subter affirmavimus in mense et indicione suprascripta feliciter. + Fortunatus misericordia Dei patriarcha in hac privilegii carta sicut superius legitur manu mea subscripsi. + Agnellus dux in hac privilegii carta sicut superius legitur manu mea subscripsi. + Iustinianus dux Veneciarum in hac pri</w:t>
      </w:r>
      <w:r w:rsidRPr="009718CC">
        <w:rPr>
          <w:rFonts w:ascii="Times New Roman" w:eastAsia="Calibri" w:hAnsi="Times New Roman" w:cs="Times New Roman"/>
          <w:lang w:eastAsia="en-US"/>
        </w:rPr>
        <w:softHyphen/>
        <w:t>vilegii carta sicut superius legitur manu mea subscripsi. + Christoforus Dei gratia episcopus in hac privilegii carta manu mea ssubscripsi. + Petrus peccator presbiter serviens monasterii Beati Georgii in hac privilegii carta manu mea subscripsi.</w:t>
      </w:r>
      <w:r w:rsidRPr="009718CC">
        <w:rPr>
          <w:rFonts w:ascii="Times New Roman" w:eastAsia="Calibri" w:hAnsi="Times New Roman" w:cs="Times New Roman"/>
          <w:vertAlign w:val="superscript"/>
          <w:lang w:eastAsia="en-US"/>
        </w:rPr>
        <w:endnoteReference w:id="11"/>
      </w:r>
      <w:r w:rsidRPr="009718CC">
        <w:rPr>
          <w:rFonts w:ascii="Times New Roman" w:eastAsia="Calibri" w:hAnsi="Times New Roman" w:cs="Times New Roman"/>
          <w:lang w:eastAsia="en-US"/>
        </w:rPr>
        <w:t xml:space="preserve"> + Iohannaci tribunus in hac privilegii carta manu mea subscripsi. + Valentinus in hac privilegii carta manu mea subscripsi. + Leonianus Talonicus in hac privilegii carta manu mea subscripsi. + Savinus Talonicus in hac privilegii carta manu mea subscripsi. + Stephanus Talonicus in hac privilegii carta manu mea subscripsi. + Bonus Clentusius in hac privilegii carta manu mea subscripsi. + Agnellus Clentusius in hac privilegii carta manu mea subscripsi. + Gieorgius Catuni in hac privilegii manu mea subscripsi. Iste est exempla de tummo vetere. Ego Petrus subdiaconus atque notarius exemplavi in anno incarnationis domini nostri Yhesu Christi nongentesimo octavo, nec ampliavi nec minui Deo solo teste.</w:t>
      </w:r>
    </w:p>
    <w:p w14:paraId="7D9347A0" w14:textId="77777777" w:rsidR="009718CC" w:rsidRDefault="009718CC" w:rsidP="009718CC">
      <w:pPr>
        <w:jc w:val="both"/>
        <w:rPr>
          <w:rFonts w:ascii="Times New Roman" w:eastAsia="Calibri" w:hAnsi="Times New Roman" w:cs="Times New Roman"/>
          <w:lang w:eastAsia="en-US"/>
        </w:rPr>
      </w:pPr>
    </w:p>
    <w:p w14:paraId="162FB465" w14:textId="77777777" w:rsidR="009718CC" w:rsidRDefault="009718CC" w:rsidP="009718CC">
      <w:pPr>
        <w:jc w:val="both"/>
        <w:rPr>
          <w:rFonts w:ascii="Times New Roman" w:eastAsia="Calibri" w:hAnsi="Times New Roman" w:cs="Times New Roman"/>
          <w:lang w:eastAsia="en-US"/>
        </w:rPr>
      </w:pPr>
    </w:p>
    <w:p w14:paraId="3F28567E" w14:textId="77777777" w:rsidR="009718CC" w:rsidRDefault="009718CC" w:rsidP="009718CC">
      <w:pPr>
        <w:jc w:val="both"/>
        <w:rPr>
          <w:rFonts w:ascii="Times New Roman" w:eastAsia="Calibri" w:hAnsi="Times New Roman" w:cs="Times New Roman"/>
          <w:lang w:eastAsia="en-US"/>
        </w:rPr>
      </w:pPr>
    </w:p>
    <w:p w14:paraId="098AE469" w14:textId="77777777" w:rsidR="009718CC" w:rsidRDefault="009718CC" w:rsidP="009718CC">
      <w:pPr>
        <w:jc w:val="both"/>
        <w:rPr>
          <w:rFonts w:ascii="Times New Roman" w:eastAsia="Calibri" w:hAnsi="Times New Roman" w:cs="Times New Roman"/>
          <w:lang w:eastAsia="en-US"/>
        </w:rPr>
      </w:pPr>
    </w:p>
    <w:p w14:paraId="3069524F" w14:textId="77777777" w:rsidR="009718CC" w:rsidRDefault="009718CC" w:rsidP="009718CC">
      <w:pPr>
        <w:jc w:val="both"/>
        <w:rPr>
          <w:rFonts w:ascii="Times New Roman" w:eastAsia="Calibri" w:hAnsi="Times New Roman" w:cs="Times New Roman"/>
          <w:lang w:eastAsia="en-US"/>
        </w:rPr>
      </w:pPr>
    </w:p>
    <w:p w14:paraId="53876316" w14:textId="77777777" w:rsidR="009718CC" w:rsidRDefault="009718CC" w:rsidP="009718CC">
      <w:pPr>
        <w:jc w:val="both"/>
        <w:rPr>
          <w:rFonts w:ascii="Times New Roman" w:eastAsia="Calibri" w:hAnsi="Times New Roman" w:cs="Times New Roman"/>
          <w:lang w:eastAsia="en-US"/>
        </w:rPr>
      </w:pPr>
    </w:p>
    <w:p w14:paraId="0BF11A4A" w14:textId="77777777" w:rsidR="009718CC" w:rsidRDefault="009718CC" w:rsidP="009718CC">
      <w:pPr>
        <w:jc w:val="both"/>
        <w:rPr>
          <w:rFonts w:ascii="Times New Roman" w:eastAsia="Calibri" w:hAnsi="Times New Roman" w:cs="Times New Roman"/>
          <w:lang w:eastAsia="en-US"/>
        </w:rPr>
      </w:pPr>
    </w:p>
    <w:p w14:paraId="3B8A2D73" w14:textId="77777777" w:rsidR="009718CC" w:rsidRDefault="009718CC" w:rsidP="009718CC">
      <w:pPr>
        <w:jc w:val="both"/>
        <w:rPr>
          <w:rFonts w:ascii="Times New Roman" w:eastAsia="Calibri" w:hAnsi="Times New Roman" w:cs="Times New Roman"/>
          <w:lang w:eastAsia="en-US"/>
        </w:rPr>
      </w:pPr>
    </w:p>
    <w:p w14:paraId="3EFE60D4" w14:textId="77777777" w:rsidR="009718CC" w:rsidRDefault="009718CC" w:rsidP="009718CC">
      <w:pPr>
        <w:jc w:val="both"/>
        <w:rPr>
          <w:rFonts w:ascii="Times New Roman" w:eastAsia="Calibri" w:hAnsi="Times New Roman" w:cs="Times New Roman"/>
          <w:lang w:eastAsia="en-US"/>
        </w:rPr>
      </w:pPr>
    </w:p>
    <w:p w14:paraId="3FD58CDE" w14:textId="77777777" w:rsidR="009718CC" w:rsidRDefault="009718CC" w:rsidP="009718CC">
      <w:pPr>
        <w:jc w:val="both"/>
        <w:rPr>
          <w:rFonts w:ascii="Times New Roman" w:eastAsia="Calibri" w:hAnsi="Times New Roman" w:cs="Times New Roman"/>
          <w:lang w:eastAsia="en-US"/>
        </w:rPr>
      </w:pPr>
    </w:p>
    <w:p w14:paraId="7E89F10B" w14:textId="77777777" w:rsidR="009718CC" w:rsidRDefault="009718CC" w:rsidP="009718CC">
      <w:pPr>
        <w:jc w:val="both"/>
        <w:rPr>
          <w:rFonts w:ascii="Times New Roman" w:eastAsia="Calibri" w:hAnsi="Times New Roman" w:cs="Times New Roman"/>
          <w:lang w:eastAsia="en-US"/>
        </w:rPr>
      </w:pPr>
    </w:p>
    <w:p w14:paraId="0CF12F61" w14:textId="77777777" w:rsidR="009718CC" w:rsidRDefault="009718CC" w:rsidP="009718CC">
      <w:pPr>
        <w:jc w:val="both"/>
        <w:rPr>
          <w:rFonts w:ascii="Times New Roman" w:eastAsia="Calibri" w:hAnsi="Times New Roman" w:cs="Times New Roman"/>
          <w:lang w:eastAsia="en-US"/>
        </w:rPr>
      </w:pPr>
    </w:p>
    <w:p w14:paraId="1BB363CC" w14:textId="77777777" w:rsidR="009718CC" w:rsidRDefault="009718CC" w:rsidP="009718CC">
      <w:pPr>
        <w:jc w:val="both"/>
        <w:rPr>
          <w:rFonts w:ascii="Times New Roman" w:eastAsia="Calibri" w:hAnsi="Times New Roman" w:cs="Times New Roman"/>
          <w:lang w:eastAsia="en-US"/>
        </w:rPr>
      </w:pPr>
    </w:p>
    <w:p w14:paraId="4C084E7E" w14:textId="77777777" w:rsidR="009718CC" w:rsidRDefault="009718CC" w:rsidP="009718CC">
      <w:pPr>
        <w:jc w:val="both"/>
        <w:rPr>
          <w:rFonts w:ascii="Times New Roman" w:eastAsia="Calibri" w:hAnsi="Times New Roman" w:cs="Times New Roman"/>
          <w:lang w:eastAsia="en-US"/>
        </w:rPr>
      </w:pPr>
    </w:p>
    <w:p w14:paraId="75B81941" w14:textId="77777777" w:rsidR="009718CC" w:rsidRDefault="009718CC" w:rsidP="009718CC">
      <w:pPr>
        <w:jc w:val="both"/>
        <w:rPr>
          <w:rFonts w:ascii="Times New Roman" w:eastAsia="Calibri" w:hAnsi="Times New Roman" w:cs="Times New Roman"/>
          <w:lang w:eastAsia="en-US"/>
        </w:rPr>
      </w:pPr>
    </w:p>
    <w:p w14:paraId="32ADB884" w14:textId="77777777" w:rsidR="009718CC" w:rsidRPr="009718CC" w:rsidRDefault="009718CC" w:rsidP="009718CC">
      <w:pPr>
        <w:jc w:val="both"/>
        <w:rPr>
          <w:rFonts w:ascii="Times New Roman" w:hAnsi="Times New Roman" w:cs="Times New Roman"/>
        </w:rPr>
      </w:pPr>
      <w:r>
        <w:rPr>
          <w:rFonts w:ascii="Times New Roman" w:eastAsia="Calibri" w:hAnsi="Times New Roman" w:cs="Times New Roman"/>
          <w:lang w:eastAsia="en-US"/>
        </w:rPr>
        <w:lastRenderedPageBreak/>
        <w:t>NOTE STORICHE</w:t>
      </w:r>
    </w:p>
    <w:sectPr w:rsidR="009718CC" w:rsidRPr="009718CC" w:rsidSect="005C6C6F">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D8D93" w14:textId="77777777" w:rsidR="00813E4B" w:rsidRDefault="00813E4B" w:rsidP="009718CC">
      <w:r>
        <w:separator/>
      </w:r>
    </w:p>
  </w:endnote>
  <w:endnote w:type="continuationSeparator" w:id="0">
    <w:p w14:paraId="69E7D5A3" w14:textId="77777777" w:rsidR="00813E4B" w:rsidRDefault="00813E4B" w:rsidP="009718CC">
      <w:r>
        <w:continuationSeparator/>
      </w:r>
    </w:p>
  </w:endnote>
  <w:endnote w:id="1">
    <w:p w14:paraId="78BC1C66" w14:textId="5424004F" w:rsidR="00B04EF1" w:rsidRPr="00EF3496" w:rsidRDefault="00B04EF1" w:rsidP="009718C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Il documento è datato solo con il mese e l’indizione. L’assenza di qualsiasi riferimento agli anni dell’imperatore regnante a Costanti</w:t>
      </w:r>
      <w:r>
        <w:rPr>
          <w:rFonts w:ascii="Times New Roman" w:hAnsi="Times New Roman" w:cs="Times New Roman"/>
          <w:sz w:val="20"/>
          <w:szCs w:val="20"/>
        </w:rPr>
        <w:t>n</w:t>
      </w:r>
      <w:r w:rsidRPr="00EF3496">
        <w:rPr>
          <w:rFonts w:ascii="Times New Roman" w:hAnsi="Times New Roman" w:cs="Times New Roman"/>
          <w:sz w:val="20"/>
          <w:szCs w:val="20"/>
        </w:rPr>
        <w:t>opoli è</w:t>
      </w:r>
      <w:r w:rsidR="00E05CD6">
        <w:rPr>
          <w:rFonts w:ascii="Times New Roman" w:hAnsi="Times New Roman" w:cs="Times New Roman"/>
          <w:sz w:val="20"/>
          <w:szCs w:val="20"/>
        </w:rPr>
        <w:t>,</w:t>
      </w:r>
      <w:r w:rsidRPr="00EF3496">
        <w:rPr>
          <w:rFonts w:ascii="Times New Roman" w:hAnsi="Times New Roman" w:cs="Times New Roman"/>
          <w:sz w:val="20"/>
          <w:szCs w:val="20"/>
        </w:rPr>
        <w:t xml:space="preserve"> secondo gli storici</w:t>
      </w:r>
      <w:r w:rsidR="00E05CD6">
        <w:rPr>
          <w:rFonts w:ascii="Times New Roman" w:hAnsi="Times New Roman" w:cs="Times New Roman"/>
          <w:sz w:val="20"/>
          <w:szCs w:val="20"/>
        </w:rPr>
        <w:t>,</w:t>
      </w:r>
      <w:r w:rsidRPr="00EF3496">
        <w:rPr>
          <w:rFonts w:ascii="Times New Roman" w:hAnsi="Times New Roman" w:cs="Times New Roman"/>
          <w:sz w:val="20"/>
          <w:szCs w:val="20"/>
        </w:rPr>
        <w:t xml:space="preserve"> una omissione consapevole, imputabile alla diff</w:t>
      </w:r>
      <w:r>
        <w:rPr>
          <w:rFonts w:ascii="Times New Roman" w:hAnsi="Times New Roman" w:cs="Times New Roman"/>
          <w:sz w:val="20"/>
          <w:szCs w:val="20"/>
        </w:rPr>
        <w:t>i</w:t>
      </w:r>
      <w:r w:rsidRPr="00EF3496">
        <w:rPr>
          <w:rFonts w:ascii="Times New Roman" w:hAnsi="Times New Roman" w:cs="Times New Roman"/>
          <w:sz w:val="20"/>
          <w:szCs w:val="20"/>
        </w:rPr>
        <w:t xml:space="preserve">cile situazione politica in cui il ducato di Venezia si trovava in </w:t>
      </w:r>
      <w:r w:rsidR="00E05CD6">
        <w:rPr>
          <w:rFonts w:ascii="Times New Roman" w:hAnsi="Times New Roman" w:cs="Times New Roman"/>
          <w:sz w:val="20"/>
          <w:szCs w:val="20"/>
        </w:rPr>
        <w:t>quel</w:t>
      </w:r>
      <w:r w:rsidRPr="00EF3496">
        <w:rPr>
          <w:rFonts w:ascii="Times New Roman" w:hAnsi="Times New Roman" w:cs="Times New Roman"/>
          <w:sz w:val="20"/>
          <w:szCs w:val="20"/>
        </w:rPr>
        <w:t xml:space="preserve"> periodo, </w:t>
      </w:r>
      <w:r w:rsidR="00E05CD6">
        <w:rPr>
          <w:rFonts w:ascii="Times New Roman" w:hAnsi="Times New Roman" w:cs="Times New Roman"/>
          <w:sz w:val="20"/>
          <w:szCs w:val="20"/>
        </w:rPr>
        <w:t xml:space="preserve">essendo </w:t>
      </w:r>
      <w:r w:rsidRPr="00EF3496">
        <w:rPr>
          <w:rFonts w:ascii="Times New Roman" w:hAnsi="Times New Roman" w:cs="Times New Roman"/>
          <w:sz w:val="20"/>
          <w:szCs w:val="20"/>
        </w:rPr>
        <w:t xml:space="preserve">da poco uscito dal conflitto che aveva visto contrapporsi l’impero d’Occidente e quello d’Oriente proprio per il controllo della zona lagunare. Per un quadro di insieme </w:t>
      </w:r>
      <w:r w:rsidRPr="00EF3496">
        <w:rPr>
          <w:rFonts w:ascii="Times New Roman" w:hAnsi="Times New Roman" w:cs="Times New Roman"/>
          <w:smallCaps/>
          <w:sz w:val="20"/>
          <w:szCs w:val="20"/>
        </w:rPr>
        <w:t>Ortalli</w:t>
      </w:r>
      <w:r w:rsidRPr="00EF3496">
        <w:rPr>
          <w:rFonts w:ascii="Times New Roman" w:hAnsi="Times New Roman" w:cs="Times New Roman"/>
          <w:sz w:val="20"/>
          <w:szCs w:val="20"/>
        </w:rPr>
        <w:t xml:space="preserve"> 1980, pp. 375-382.</w:t>
      </w:r>
    </w:p>
  </w:endnote>
  <w:endnote w:id="2">
    <w:p w14:paraId="639A8032" w14:textId="77777777" w:rsidR="00B04EF1" w:rsidRPr="00EF3496" w:rsidRDefault="00B04EF1" w:rsidP="009718C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Sulla storia dell’isola di San Servolo si veda </w:t>
      </w:r>
      <w:r w:rsidRPr="00995DA1">
        <w:rPr>
          <w:rFonts w:ascii="Times New Roman" w:hAnsi="Times New Roman" w:cs="Times New Roman"/>
          <w:smallCaps/>
          <w:sz w:val="20"/>
          <w:szCs w:val="20"/>
        </w:rPr>
        <w:t>Vanzan Marchini</w:t>
      </w:r>
      <w:r w:rsidRPr="00995DA1">
        <w:rPr>
          <w:rFonts w:ascii="Times New Roman" w:hAnsi="Times New Roman" w:cs="Times New Roman"/>
          <w:sz w:val="20"/>
          <w:szCs w:val="20"/>
        </w:rPr>
        <w:t xml:space="preserve"> 2004.</w:t>
      </w:r>
    </w:p>
  </w:endnote>
  <w:endnote w:id="3">
    <w:p w14:paraId="3934E3D8" w14:textId="4ADF2973" w:rsidR="00B04EF1" w:rsidRPr="00EF3496" w:rsidRDefault="00B04EF1" w:rsidP="009718C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Su</w:t>
      </w:r>
      <w:r w:rsidR="00976FD9">
        <w:rPr>
          <w:rFonts w:ascii="Times New Roman" w:hAnsi="Times New Roman" w:cs="Times New Roman"/>
          <w:sz w:val="20"/>
          <w:szCs w:val="20"/>
        </w:rPr>
        <w:t>i</w:t>
      </w:r>
      <w:r>
        <w:rPr>
          <w:rFonts w:ascii="Times New Roman" w:hAnsi="Times New Roman" w:cs="Times New Roman"/>
          <w:sz w:val="20"/>
          <w:szCs w:val="20"/>
        </w:rPr>
        <w:t xml:space="preserve"> duchi Agnello (811-827) e </w:t>
      </w:r>
      <w:r w:rsidRPr="00EF3496">
        <w:rPr>
          <w:rFonts w:ascii="Times New Roman" w:hAnsi="Times New Roman" w:cs="Times New Roman"/>
          <w:sz w:val="20"/>
          <w:szCs w:val="20"/>
        </w:rPr>
        <w:t>Giustinian</w:t>
      </w:r>
      <w:r>
        <w:rPr>
          <w:rFonts w:ascii="Times New Roman" w:hAnsi="Times New Roman" w:cs="Times New Roman"/>
          <w:sz w:val="20"/>
          <w:szCs w:val="20"/>
        </w:rPr>
        <w:t>o (827-829) Particiaci</w:t>
      </w:r>
      <w:r w:rsidRPr="00EF3496">
        <w:rPr>
          <w:rFonts w:ascii="Times New Roman" w:hAnsi="Times New Roman" w:cs="Times New Roman"/>
          <w:sz w:val="20"/>
          <w:szCs w:val="20"/>
        </w:rPr>
        <w:t xml:space="preserve"> si veda </w:t>
      </w:r>
      <w:r w:rsidRPr="00AB4B86">
        <w:rPr>
          <w:rFonts w:ascii="Times New Roman" w:hAnsi="Times New Roman" w:cs="Times New Roman"/>
          <w:smallCaps/>
          <w:sz w:val="20"/>
          <w:szCs w:val="20"/>
        </w:rPr>
        <w:t>Berto</w:t>
      </w:r>
      <w:r>
        <w:rPr>
          <w:rFonts w:ascii="Times New Roman" w:hAnsi="Times New Roman" w:cs="Times New Roman"/>
          <w:sz w:val="20"/>
          <w:szCs w:val="20"/>
        </w:rPr>
        <w:t xml:space="preserve"> 2014, pp. 318-321. Sull’età dei Particiaci si veda </w:t>
      </w:r>
      <w:r w:rsidRPr="00EF3496">
        <w:rPr>
          <w:rFonts w:ascii="Times New Roman" w:hAnsi="Times New Roman" w:cs="Times New Roman"/>
          <w:smallCaps/>
          <w:sz w:val="20"/>
          <w:szCs w:val="20"/>
        </w:rPr>
        <w:t>Ortalli</w:t>
      </w:r>
      <w:r w:rsidRPr="00EF3496">
        <w:rPr>
          <w:rFonts w:ascii="Times New Roman" w:hAnsi="Times New Roman" w:cs="Times New Roman"/>
          <w:sz w:val="20"/>
          <w:szCs w:val="20"/>
        </w:rPr>
        <w:t xml:space="preserve"> 1992, pp. 732-736. </w:t>
      </w:r>
      <w:r>
        <w:rPr>
          <w:rFonts w:ascii="Times New Roman" w:hAnsi="Times New Roman" w:cs="Times New Roman"/>
          <w:sz w:val="20"/>
          <w:szCs w:val="20"/>
        </w:rPr>
        <w:t>Il duca Giustiniano nell’829 agosto 31 redige il proprio testamento (</w:t>
      </w:r>
      <w:r w:rsidRPr="009718CC">
        <w:rPr>
          <w:rFonts w:ascii="Times New Roman" w:hAnsi="Times New Roman" w:cs="Times New Roman"/>
          <w:sz w:val="20"/>
          <w:szCs w:val="20"/>
        </w:rPr>
        <w:t xml:space="preserve">documento </w:t>
      </w:r>
      <w:r>
        <w:rPr>
          <w:rFonts w:ascii="Times New Roman" w:hAnsi="Times New Roman" w:cs="Times New Roman"/>
          <w:sz w:val="20"/>
          <w:szCs w:val="20"/>
          <w:u w:val="single"/>
        </w:rPr>
        <w:t>Venezia</w:t>
      </w:r>
      <w:r w:rsidRPr="00236EE8">
        <w:rPr>
          <w:rFonts w:ascii="Times New Roman" w:hAnsi="Times New Roman" w:cs="Times New Roman"/>
          <w:sz w:val="20"/>
          <w:szCs w:val="20"/>
          <w:u w:val="single"/>
        </w:rPr>
        <w:t xml:space="preserve"> 4</w:t>
      </w:r>
      <w:r>
        <w:rPr>
          <w:rFonts w:ascii="Times New Roman" w:hAnsi="Times New Roman" w:cs="Times New Roman"/>
          <w:sz w:val="20"/>
          <w:szCs w:val="20"/>
        </w:rPr>
        <w:t xml:space="preserve">). </w:t>
      </w:r>
      <w:r w:rsidRPr="00EF3496">
        <w:rPr>
          <w:rFonts w:ascii="Times New Roman" w:hAnsi="Times New Roman" w:cs="Times New Roman"/>
          <w:sz w:val="20"/>
          <w:szCs w:val="20"/>
        </w:rPr>
        <w:t xml:space="preserve">L’istituto della coreggenza, introdotto con </w:t>
      </w:r>
      <w:r>
        <w:rPr>
          <w:rFonts w:ascii="Times New Roman" w:hAnsi="Times New Roman" w:cs="Times New Roman"/>
          <w:sz w:val="20"/>
          <w:szCs w:val="20"/>
        </w:rPr>
        <w:t xml:space="preserve">il duca </w:t>
      </w:r>
      <w:r w:rsidRPr="00EF3496">
        <w:rPr>
          <w:rFonts w:ascii="Times New Roman" w:hAnsi="Times New Roman" w:cs="Times New Roman"/>
          <w:sz w:val="20"/>
          <w:szCs w:val="20"/>
        </w:rPr>
        <w:t>Maurizio Galbaio (764-787)</w:t>
      </w:r>
      <w:r w:rsidR="00E05CD6">
        <w:rPr>
          <w:rFonts w:ascii="Times New Roman" w:hAnsi="Times New Roman" w:cs="Times New Roman"/>
          <w:sz w:val="20"/>
          <w:szCs w:val="20"/>
        </w:rPr>
        <w:t>,</w:t>
      </w:r>
      <w:r>
        <w:rPr>
          <w:rFonts w:ascii="Times New Roman" w:hAnsi="Times New Roman" w:cs="Times New Roman"/>
          <w:sz w:val="20"/>
          <w:szCs w:val="20"/>
        </w:rPr>
        <w:t xml:space="preserve"> </w:t>
      </w:r>
      <w:r w:rsidRPr="00EF3496">
        <w:rPr>
          <w:rFonts w:ascii="Times New Roman" w:hAnsi="Times New Roman" w:cs="Times New Roman"/>
          <w:sz w:val="20"/>
          <w:szCs w:val="20"/>
        </w:rPr>
        <w:t>sarà vietato nel 1032</w:t>
      </w:r>
      <w:r w:rsidR="00E05CD6">
        <w:rPr>
          <w:rFonts w:ascii="Times New Roman" w:hAnsi="Times New Roman" w:cs="Times New Roman"/>
          <w:sz w:val="20"/>
          <w:szCs w:val="20"/>
        </w:rPr>
        <w:t>,</w:t>
      </w:r>
      <w:r w:rsidRPr="00EF3496">
        <w:rPr>
          <w:rFonts w:ascii="Times New Roman" w:hAnsi="Times New Roman" w:cs="Times New Roman"/>
          <w:sz w:val="20"/>
          <w:szCs w:val="20"/>
        </w:rPr>
        <w:t xml:space="preserve"> quando il sistema di succe</w:t>
      </w:r>
      <w:r>
        <w:rPr>
          <w:rFonts w:ascii="Times New Roman" w:hAnsi="Times New Roman" w:cs="Times New Roman"/>
          <w:sz w:val="20"/>
          <w:szCs w:val="20"/>
        </w:rPr>
        <w:t>s</w:t>
      </w:r>
      <w:r w:rsidRPr="00EF3496">
        <w:rPr>
          <w:rFonts w:ascii="Times New Roman" w:hAnsi="Times New Roman" w:cs="Times New Roman"/>
          <w:sz w:val="20"/>
          <w:szCs w:val="20"/>
        </w:rPr>
        <w:t xml:space="preserve">sione al ducato verrà riformato. Per questo </w:t>
      </w:r>
      <w:r w:rsidRPr="00EF3496">
        <w:rPr>
          <w:rFonts w:ascii="Times New Roman" w:hAnsi="Times New Roman" w:cs="Times New Roman"/>
          <w:smallCaps/>
          <w:sz w:val="20"/>
          <w:szCs w:val="20"/>
        </w:rPr>
        <w:t>Ravegnani</w:t>
      </w:r>
      <w:r w:rsidRPr="00EF3496">
        <w:rPr>
          <w:rFonts w:ascii="Times New Roman" w:hAnsi="Times New Roman" w:cs="Times New Roman"/>
          <w:sz w:val="20"/>
          <w:szCs w:val="20"/>
        </w:rPr>
        <w:t xml:space="preserve"> 2013, p. 21.</w:t>
      </w:r>
    </w:p>
  </w:endnote>
  <w:endnote w:id="4">
    <w:p w14:paraId="3D159B9A" w14:textId="0D41F5DC" w:rsidR="00B04EF1" w:rsidRPr="00EF3496" w:rsidRDefault="00B04EF1" w:rsidP="009718C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Su Fortunato II si veda </w:t>
      </w:r>
      <w:r w:rsidRPr="009718CC">
        <w:rPr>
          <w:rFonts w:ascii="Times New Roman" w:hAnsi="Times New Roman" w:cs="Times New Roman"/>
          <w:sz w:val="20"/>
          <w:szCs w:val="20"/>
        </w:rPr>
        <w:t xml:space="preserve">documento </w:t>
      </w:r>
      <w:r w:rsidRPr="009718CC">
        <w:rPr>
          <w:rFonts w:ascii="Times New Roman" w:hAnsi="Times New Roman" w:cs="Times New Roman"/>
          <w:sz w:val="20"/>
          <w:szCs w:val="20"/>
          <w:u w:val="single"/>
        </w:rPr>
        <w:t>Venezia 3</w:t>
      </w:r>
      <w:r>
        <w:rPr>
          <w:rFonts w:ascii="Times New Roman" w:hAnsi="Times New Roman" w:cs="Times New Roman"/>
          <w:sz w:val="20"/>
          <w:szCs w:val="20"/>
        </w:rPr>
        <w:t xml:space="preserve"> e bibliografia alla nota 1. </w:t>
      </w:r>
      <w:r w:rsidRPr="00EF3496">
        <w:rPr>
          <w:rFonts w:ascii="Times New Roman" w:hAnsi="Times New Roman" w:cs="Times New Roman"/>
          <w:sz w:val="20"/>
          <w:szCs w:val="20"/>
        </w:rPr>
        <w:t>Secondo alcuni studiosi la doppia intitolazione di Fortunato II, qui detto patr</w:t>
      </w:r>
      <w:r w:rsidR="00E05CD6">
        <w:rPr>
          <w:rFonts w:ascii="Times New Roman" w:hAnsi="Times New Roman" w:cs="Times New Roman"/>
          <w:sz w:val="20"/>
          <w:szCs w:val="20"/>
        </w:rPr>
        <w:t>iarca di Grado e</w:t>
      </w:r>
      <w:r w:rsidRPr="00EF3496">
        <w:rPr>
          <w:rFonts w:ascii="Times New Roman" w:hAnsi="Times New Roman" w:cs="Times New Roman"/>
          <w:sz w:val="20"/>
          <w:szCs w:val="20"/>
        </w:rPr>
        <w:t xml:space="preserve"> Aquileia, </w:t>
      </w:r>
      <w:r>
        <w:rPr>
          <w:rFonts w:ascii="Times New Roman" w:hAnsi="Times New Roman" w:cs="Times New Roman"/>
          <w:sz w:val="20"/>
          <w:szCs w:val="20"/>
        </w:rPr>
        <w:t>sarebbe una successiva interpolazione (</w:t>
      </w:r>
      <w:r w:rsidRPr="00EF3496">
        <w:rPr>
          <w:rFonts w:ascii="Times New Roman" w:hAnsi="Times New Roman" w:cs="Times New Roman"/>
          <w:smallCaps/>
          <w:sz w:val="20"/>
          <w:szCs w:val="20"/>
        </w:rPr>
        <w:t>Rando</w:t>
      </w:r>
      <w:r>
        <w:rPr>
          <w:rFonts w:ascii="Times New Roman" w:hAnsi="Times New Roman" w:cs="Times New Roman"/>
          <w:sz w:val="20"/>
          <w:szCs w:val="20"/>
        </w:rPr>
        <w:t xml:space="preserve"> 1997, p. 237). Su tutta la complessa vicenda dell’origine del patriarcato di Grado e del conflitto con Aquileia si veda </w:t>
      </w:r>
      <w:r w:rsidRPr="007355F8">
        <w:rPr>
          <w:rFonts w:ascii="Times New Roman" w:hAnsi="Times New Roman" w:cs="Times New Roman"/>
          <w:smallCaps/>
          <w:sz w:val="20"/>
          <w:szCs w:val="20"/>
        </w:rPr>
        <w:t>Rando</w:t>
      </w:r>
      <w:r>
        <w:rPr>
          <w:rFonts w:ascii="Times New Roman" w:hAnsi="Times New Roman" w:cs="Times New Roman"/>
          <w:sz w:val="20"/>
          <w:szCs w:val="20"/>
        </w:rPr>
        <w:t xml:space="preserve"> 1994, pp. 13-20.</w:t>
      </w:r>
    </w:p>
  </w:endnote>
  <w:endnote w:id="5">
    <w:p w14:paraId="00FF3D63" w14:textId="2A466239" w:rsidR="00B04EF1" w:rsidRPr="00B3012A" w:rsidRDefault="00B04EF1" w:rsidP="009718C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Sebbene i cataloghi vescovili ottocenteschi identifichino questo Cristof</w:t>
      </w:r>
      <w:r>
        <w:rPr>
          <w:rFonts w:ascii="Times New Roman" w:hAnsi="Times New Roman" w:cs="Times New Roman"/>
          <w:sz w:val="20"/>
          <w:szCs w:val="20"/>
        </w:rPr>
        <w:t>o</w:t>
      </w:r>
      <w:r w:rsidRPr="00EF3496">
        <w:rPr>
          <w:rFonts w:ascii="Times New Roman" w:hAnsi="Times New Roman" w:cs="Times New Roman"/>
          <w:sz w:val="20"/>
          <w:szCs w:val="20"/>
        </w:rPr>
        <w:t xml:space="preserve">ro con </w:t>
      </w:r>
      <w:r>
        <w:rPr>
          <w:rFonts w:ascii="Times New Roman" w:hAnsi="Times New Roman" w:cs="Times New Roman"/>
          <w:sz w:val="20"/>
          <w:szCs w:val="20"/>
        </w:rPr>
        <w:t xml:space="preserve">il greco </w:t>
      </w:r>
      <w:r w:rsidRPr="00EF3496">
        <w:rPr>
          <w:rFonts w:ascii="Times New Roman" w:hAnsi="Times New Roman" w:cs="Times New Roman"/>
          <w:sz w:val="20"/>
          <w:szCs w:val="20"/>
        </w:rPr>
        <w:t>Cristoforo Damiata (797-810)</w:t>
      </w:r>
      <w:r>
        <w:rPr>
          <w:rFonts w:ascii="Times New Roman" w:hAnsi="Times New Roman" w:cs="Times New Roman"/>
          <w:sz w:val="20"/>
          <w:szCs w:val="20"/>
        </w:rPr>
        <w:t xml:space="preserve">, </w:t>
      </w:r>
      <w:r w:rsidRPr="00EF3496">
        <w:rPr>
          <w:rFonts w:ascii="Times New Roman" w:hAnsi="Times New Roman" w:cs="Times New Roman"/>
          <w:sz w:val="20"/>
          <w:szCs w:val="20"/>
        </w:rPr>
        <w:t xml:space="preserve"> è più probabile che </w:t>
      </w:r>
      <w:r>
        <w:rPr>
          <w:rFonts w:ascii="Times New Roman" w:hAnsi="Times New Roman" w:cs="Times New Roman"/>
          <w:sz w:val="20"/>
          <w:szCs w:val="20"/>
        </w:rPr>
        <w:t xml:space="preserve">egli sia in verità </w:t>
      </w:r>
      <w:r w:rsidRPr="00EF3496">
        <w:rPr>
          <w:rFonts w:ascii="Times New Roman" w:hAnsi="Times New Roman" w:cs="Times New Roman"/>
          <w:sz w:val="20"/>
          <w:szCs w:val="20"/>
        </w:rPr>
        <w:t xml:space="preserve">un altro individuo, </w:t>
      </w:r>
      <w:r>
        <w:rPr>
          <w:rFonts w:ascii="Times New Roman" w:hAnsi="Times New Roman" w:cs="Times New Roman"/>
          <w:sz w:val="20"/>
          <w:szCs w:val="20"/>
        </w:rPr>
        <w:t xml:space="preserve">ovvero </w:t>
      </w:r>
      <w:r w:rsidRPr="00EF3496">
        <w:rPr>
          <w:rFonts w:ascii="Times New Roman" w:hAnsi="Times New Roman" w:cs="Times New Roman"/>
          <w:sz w:val="20"/>
          <w:szCs w:val="20"/>
        </w:rPr>
        <w:t>C</w:t>
      </w:r>
      <w:r>
        <w:rPr>
          <w:rFonts w:ascii="Times New Roman" w:hAnsi="Times New Roman" w:cs="Times New Roman"/>
          <w:sz w:val="20"/>
          <w:szCs w:val="20"/>
        </w:rPr>
        <w:t>ristoforo II</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Su di lui si veda </w:t>
      </w:r>
      <w:r w:rsidRPr="00B3012A">
        <w:rPr>
          <w:rFonts w:ascii="Times New Roman" w:hAnsi="Times New Roman" w:cs="Times New Roman"/>
          <w:smallCaps/>
          <w:sz w:val="20"/>
          <w:szCs w:val="20"/>
        </w:rPr>
        <w:t>Berto</w:t>
      </w:r>
      <w:r>
        <w:rPr>
          <w:rFonts w:ascii="Times New Roman" w:hAnsi="Times New Roman" w:cs="Times New Roman"/>
          <w:sz w:val="20"/>
          <w:szCs w:val="20"/>
        </w:rPr>
        <w:t xml:space="preserve"> 2014, p. 450 e </w:t>
      </w:r>
      <w:r w:rsidRPr="00BF6F60">
        <w:rPr>
          <w:rFonts w:ascii="Times New Roman" w:hAnsi="Times New Roman" w:cs="Times New Roman"/>
          <w:sz w:val="20"/>
          <w:szCs w:val="20"/>
        </w:rPr>
        <w:t>documento</w:t>
      </w:r>
      <w:r w:rsidRPr="00236EE8">
        <w:rPr>
          <w:rFonts w:ascii="Times New Roman" w:hAnsi="Times New Roman" w:cs="Times New Roman"/>
          <w:sz w:val="20"/>
          <w:szCs w:val="20"/>
          <w:u w:val="single"/>
        </w:rPr>
        <w:t xml:space="preserve"> </w:t>
      </w:r>
      <w:r>
        <w:rPr>
          <w:rFonts w:ascii="Times New Roman" w:hAnsi="Times New Roman" w:cs="Times New Roman"/>
          <w:sz w:val="20"/>
          <w:szCs w:val="20"/>
          <w:u w:val="single"/>
        </w:rPr>
        <w:t xml:space="preserve">Venezia </w:t>
      </w:r>
      <w:r w:rsidRPr="00236EE8">
        <w:rPr>
          <w:rFonts w:ascii="Times New Roman" w:hAnsi="Times New Roman" w:cs="Times New Roman"/>
          <w:sz w:val="20"/>
          <w:szCs w:val="20"/>
          <w:u w:val="single"/>
        </w:rPr>
        <w:t>3</w:t>
      </w:r>
      <w:r>
        <w:rPr>
          <w:rFonts w:ascii="Times New Roman" w:hAnsi="Times New Roman" w:cs="Times New Roman"/>
          <w:sz w:val="20"/>
          <w:szCs w:val="20"/>
          <w:u w:val="single"/>
        </w:rPr>
        <w:t xml:space="preserve"> </w:t>
      </w:r>
      <w:r w:rsidRPr="00B3012A">
        <w:rPr>
          <w:rFonts w:ascii="Times New Roman" w:hAnsi="Times New Roman" w:cs="Times New Roman"/>
          <w:sz w:val="20"/>
          <w:szCs w:val="20"/>
        </w:rPr>
        <w:t xml:space="preserve">testo in corrispondenza della nota 2. </w:t>
      </w:r>
    </w:p>
  </w:endnote>
  <w:endnote w:id="6">
    <w:p w14:paraId="5AE2BBA8" w14:textId="56D4E1BC" w:rsidR="00B04EF1" w:rsidRPr="00EF3496" w:rsidRDefault="00B04EF1" w:rsidP="009718C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Il sito della cappella e futuro monastero </w:t>
      </w:r>
      <w:r w:rsidRPr="00EF3496">
        <w:rPr>
          <w:rFonts w:ascii="Times New Roman" w:hAnsi="Times New Roman" w:cs="Times New Roman"/>
          <w:sz w:val="20"/>
          <w:szCs w:val="20"/>
        </w:rPr>
        <w:t xml:space="preserve">è stato identificato presso la località di Dogaletto nel comune di Mira in provincia di Venezia. Per i ritrovamenti archeologici effettuati nell’area sin dal XVIII secolo e per le recenti indagini di superficie condotte dall’università di Venezia si veda </w:t>
      </w:r>
      <w:r w:rsidRPr="00EF3496">
        <w:rPr>
          <w:rFonts w:ascii="Times New Roman" w:hAnsi="Times New Roman" w:cs="Times New Roman"/>
          <w:smallCaps/>
          <w:sz w:val="20"/>
          <w:szCs w:val="20"/>
        </w:rPr>
        <w:t>Calaon-Ferri</w:t>
      </w:r>
      <w:r w:rsidRPr="00EF3496">
        <w:rPr>
          <w:rFonts w:ascii="Times New Roman" w:hAnsi="Times New Roman" w:cs="Times New Roman"/>
          <w:sz w:val="20"/>
          <w:szCs w:val="20"/>
        </w:rPr>
        <w:t xml:space="preserve"> 2008 e </w:t>
      </w:r>
      <w:r w:rsidRPr="00EF3496">
        <w:rPr>
          <w:rFonts w:ascii="Times New Roman" w:hAnsi="Times New Roman" w:cs="Times New Roman"/>
          <w:smallCaps/>
          <w:sz w:val="20"/>
          <w:szCs w:val="20"/>
        </w:rPr>
        <w:t>Calaon-Ferri-Bagato</w:t>
      </w:r>
      <w:r w:rsidRPr="00EF3496">
        <w:rPr>
          <w:rFonts w:ascii="Times New Roman" w:hAnsi="Times New Roman" w:cs="Times New Roman"/>
          <w:sz w:val="20"/>
          <w:szCs w:val="20"/>
        </w:rPr>
        <w:t xml:space="preserve"> 2009.</w:t>
      </w:r>
      <w:r>
        <w:rPr>
          <w:rFonts w:ascii="Times New Roman" w:hAnsi="Times New Roman" w:cs="Times New Roman"/>
          <w:sz w:val="20"/>
          <w:szCs w:val="20"/>
        </w:rPr>
        <w:t xml:space="preserve"> Sant’Ilario è una delle più antiche istituzioni monastiche del ducato veneziano. </w:t>
      </w:r>
      <w:r w:rsidRPr="00EF3496">
        <w:rPr>
          <w:rFonts w:ascii="Times New Roman" w:hAnsi="Times New Roman" w:cs="Times New Roman"/>
          <w:sz w:val="20"/>
          <w:szCs w:val="20"/>
        </w:rPr>
        <w:t>Si veda</w:t>
      </w:r>
      <w:r w:rsidR="00D60A3D">
        <w:rPr>
          <w:rFonts w:ascii="Times New Roman" w:hAnsi="Times New Roman" w:cs="Times New Roman"/>
          <w:sz w:val="20"/>
          <w:szCs w:val="20"/>
        </w:rPr>
        <w:t>no</w:t>
      </w:r>
      <w:r w:rsidRPr="00EF3496">
        <w:rPr>
          <w:rFonts w:ascii="Times New Roman" w:hAnsi="Times New Roman" w:cs="Times New Roman"/>
          <w:sz w:val="20"/>
          <w:szCs w:val="20"/>
        </w:rPr>
        <w:t xml:space="preserve"> </w:t>
      </w:r>
      <w:r w:rsidRPr="00EF3496">
        <w:rPr>
          <w:rFonts w:ascii="Times New Roman" w:hAnsi="Times New Roman" w:cs="Times New Roman"/>
          <w:smallCaps/>
          <w:sz w:val="20"/>
          <w:szCs w:val="20"/>
        </w:rPr>
        <w:t>Spinelli</w:t>
      </w:r>
      <w:r w:rsidRPr="00EF3496">
        <w:rPr>
          <w:rFonts w:ascii="Times New Roman" w:hAnsi="Times New Roman" w:cs="Times New Roman"/>
          <w:sz w:val="20"/>
          <w:szCs w:val="20"/>
        </w:rPr>
        <w:t xml:space="preserve"> 1987</w:t>
      </w:r>
      <w:r>
        <w:rPr>
          <w:rFonts w:ascii="Times New Roman" w:hAnsi="Times New Roman" w:cs="Times New Roman"/>
          <w:sz w:val="20"/>
          <w:szCs w:val="20"/>
        </w:rPr>
        <w:t xml:space="preserve"> e </w:t>
      </w:r>
      <w:r w:rsidRPr="00352AAC">
        <w:rPr>
          <w:rFonts w:ascii="Times New Roman" w:hAnsi="Times New Roman" w:cs="Times New Roman"/>
          <w:smallCaps/>
          <w:sz w:val="20"/>
          <w:szCs w:val="20"/>
        </w:rPr>
        <w:t>Pozza</w:t>
      </w:r>
      <w:r>
        <w:rPr>
          <w:rFonts w:ascii="Times New Roman" w:hAnsi="Times New Roman" w:cs="Times New Roman"/>
          <w:sz w:val="20"/>
          <w:szCs w:val="20"/>
        </w:rPr>
        <w:t xml:space="preserve"> 1998. Nella documentazione notarile anteriore all’anno mille </w:t>
      </w:r>
      <w:r w:rsidR="00E05CD6">
        <w:rPr>
          <w:rFonts w:ascii="Times New Roman" w:hAnsi="Times New Roman" w:cs="Times New Roman"/>
          <w:sz w:val="20"/>
          <w:szCs w:val="20"/>
        </w:rPr>
        <w:t>il monastero</w:t>
      </w:r>
      <w:r>
        <w:rPr>
          <w:rFonts w:ascii="Times New Roman" w:hAnsi="Times New Roman" w:cs="Times New Roman"/>
          <w:sz w:val="20"/>
          <w:szCs w:val="20"/>
        </w:rPr>
        <w:t xml:space="preserve"> compare nell’atto dell’829 agosto 31, dove risulta beneficiario di beni nell’antico territorio di Treviso (</w:t>
      </w:r>
      <w:r>
        <w:rPr>
          <w:rFonts w:ascii="Times New Roman" w:hAnsi="Times New Roman" w:cs="Times New Roman"/>
          <w:sz w:val="20"/>
          <w:szCs w:val="20"/>
          <w:u w:val="single"/>
        </w:rPr>
        <w:t xml:space="preserve">Venezia </w:t>
      </w:r>
      <w:r w:rsidRPr="003E70B0">
        <w:rPr>
          <w:rFonts w:ascii="Times New Roman" w:hAnsi="Times New Roman" w:cs="Times New Roman"/>
          <w:sz w:val="20"/>
          <w:szCs w:val="20"/>
          <w:u w:val="single"/>
        </w:rPr>
        <w:t>4</w:t>
      </w:r>
      <w:r>
        <w:rPr>
          <w:rFonts w:ascii="Times New Roman" w:hAnsi="Times New Roman" w:cs="Times New Roman"/>
          <w:sz w:val="20"/>
          <w:szCs w:val="20"/>
          <w:u w:val="single"/>
        </w:rPr>
        <w:t xml:space="preserve"> </w:t>
      </w:r>
      <w:r>
        <w:rPr>
          <w:rFonts w:ascii="Times New Roman" w:hAnsi="Times New Roman" w:cs="Times New Roman"/>
          <w:sz w:val="20"/>
          <w:szCs w:val="20"/>
        </w:rPr>
        <w:t>)</w:t>
      </w:r>
      <w:r w:rsidR="00E05CD6">
        <w:rPr>
          <w:rFonts w:ascii="Times New Roman" w:hAnsi="Times New Roman" w:cs="Times New Roman"/>
          <w:sz w:val="20"/>
          <w:szCs w:val="20"/>
        </w:rPr>
        <w:t>,</w:t>
      </w:r>
      <w:r>
        <w:rPr>
          <w:rFonts w:ascii="Times New Roman" w:hAnsi="Times New Roman" w:cs="Times New Roman"/>
          <w:sz w:val="20"/>
          <w:szCs w:val="20"/>
        </w:rPr>
        <w:t xml:space="preserve"> e nell’atto 853 febbraio, dove risulta beneficiario di una certa quantità di spezie (</w:t>
      </w:r>
      <w:r>
        <w:rPr>
          <w:rFonts w:ascii="Times New Roman" w:hAnsi="Times New Roman" w:cs="Times New Roman"/>
          <w:sz w:val="20"/>
          <w:szCs w:val="20"/>
          <w:u w:val="single"/>
        </w:rPr>
        <w:t>Venezia</w:t>
      </w:r>
      <w:r w:rsidRPr="003E70B0">
        <w:rPr>
          <w:rFonts w:ascii="Times New Roman" w:hAnsi="Times New Roman" w:cs="Times New Roman"/>
          <w:sz w:val="20"/>
          <w:szCs w:val="20"/>
          <w:u w:val="single"/>
        </w:rPr>
        <w:t xml:space="preserve"> 5</w:t>
      </w:r>
      <w:r>
        <w:rPr>
          <w:rFonts w:ascii="Times New Roman" w:hAnsi="Times New Roman" w:cs="Times New Roman"/>
          <w:sz w:val="20"/>
          <w:szCs w:val="20"/>
        </w:rPr>
        <w:t xml:space="preserve">). </w:t>
      </w:r>
    </w:p>
  </w:endnote>
  <w:endnote w:id="7">
    <w:p w14:paraId="4745FAD1" w14:textId="77777777" w:rsidR="00B04EF1" w:rsidRPr="005B0947" w:rsidRDefault="00B04EF1" w:rsidP="009718CC">
      <w:pPr>
        <w:pStyle w:val="Testonotadichiusura"/>
        <w:jc w:val="both"/>
        <w:rPr>
          <w:rFonts w:ascii="Times New Roman" w:hAnsi="Times New Roman" w:cs="Times New Roman"/>
          <w:sz w:val="20"/>
          <w:szCs w:val="20"/>
        </w:rPr>
      </w:pPr>
      <w:r w:rsidRPr="005B0947">
        <w:rPr>
          <w:rStyle w:val="Rimandonotadichiusura"/>
          <w:rFonts w:ascii="Times New Roman" w:hAnsi="Times New Roman" w:cs="Times New Roman"/>
          <w:sz w:val="20"/>
          <w:szCs w:val="20"/>
        </w:rPr>
        <w:endnoteRef/>
      </w:r>
      <w:r w:rsidRPr="005B0947">
        <w:rPr>
          <w:rFonts w:ascii="Times New Roman" w:hAnsi="Times New Roman" w:cs="Times New Roman"/>
          <w:sz w:val="20"/>
          <w:szCs w:val="20"/>
        </w:rPr>
        <w:t xml:space="preserve"> </w:t>
      </w:r>
      <w:r>
        <w:rPr>
          <w:rFonts w:ascii="Times New Roman" w:hAnsi="Times New Roman" w:cs="Times New Roman"/>
          <w:sz w:val="20"/>
          <w:szCs w:val="20"/>
        </w:rPr>
        <w:t>Attuale comune di Oriago in provincia di Venezia.</w:t>
      </w:r>
    </w:p>
  </w:endnote>
  <w:endnote w:id="8">
    <w:p w14:paraId="62B4009C" w14:textId="536B9090" w:rsidR="00B04EF1" w:rsidRPr="00EF3496" w:rsidRDefault="00B04EF1" w:rsidP="009718C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00E05CD6">
        <w:rPr>
          <w:rFonts w:ascii="Times New Roman" w:hAnsi="Times New Roman" w:cs="Times New Roman"/>
          <w:sz w:val="20"/>
          <w:szCs w:val="20"/>
        </w:rPr>
        <w:t xml:space="preserve"> Il monastero sorgeva su un’</w:t>
      </w:r>
      <w:r w:rsidRPr="00EF3496">
        <w:rPr>
          <w:rFonts w:ascii="Times New Roman" w:hAnsi="Times New Roman" w:cs="Times New Roman"/>
          <w:sz w:val="20"/>
          <w:szCs w:val="20"/>
        </w:rPr>
        <w:t xml:space="preserve">isola fluviale o dosso attribuibile all’antico corso del fiume Brenta e già esistente in epoca romana. Sulla idrografia della zona si veda da ultimo </w:t>
      </w:r>
      <w:r w:rsidRPr="00C5723B">
        <w:rPr>
          <w:rFonts w:ascii="Times New Roman" w:hAnsi="Times New Roman" w:cs="Times New Roman"/>
          <w:smallCaps/>
          <w:sz w:val="20"/>
          <w:szCs w:val="20"/>
        </w:rPr>
        <w:t>Simonetti</w:t>
      </w:r>
      <w:r w:rsidRPr="00EF3496">
        <w:rPr>
          <w:rFonts w:ascii="Times New Roman" w:hAnsi="Times New Roman" w:cs="Times New Roman"/>
          <w:sz w:val="20"/>
          <w:szCs w:val="20"/>
        </w:rPr>
        <w:t xml:space="preserve"> 2009, </w:t>
      </w:r>
      <w:r>
        <w:rPr>
          <w:rFonts w:ascii="Times New Roman" w:hAnsi="Times New Roman" w:cs="Times New Roman"/>
          <w:sz w:val="20"/>
          <w:szCs w:val="20"/>
        </w:rPr>
        <w:t xml:space="preserve">pp. </w:t>
      </w:r>
      <w:r w:rsidRPr="00EF3496">
        <w:rPr>
          <w:rFonts w:ascii="Times New Roman" w:hAnsi="Times New Roman" w:cs="Times New Roman"/>
          <w:sz w:val="20"/>
          <w:szCs w:val="20"/>
        </w:rPr>
        <w:t>50-56. Assai dibattuta fra gli storici è la questi</w:t>
      </w:r>
      <w:r w:rsidR="00E05CD6">
        <w:rPr>
          <w:rFonts w:ascii="Times New Roman" w:hAnsi="Times New Roman" w:cs="Times New Roman"/>
          <w:sz w:val="20"/>
          <w:szCs w:val="20"/>
        </w:rPr>
        <w:t>one della pertinenza politica e</w:t>
      </w:r>
      <w:r w:rsidRPr="00EF3496">
        <w:rPr>
          <w:rFonts w:ascii="Times New Roman" w:hAnsi="Times New Roman" w:cs="Times New Roman"/>
          <w:sz w:val="20"/>
          <w:szCs w:val="20"/>
        </w:rPr>
        <w:t xml:space="preserve"> istituzionale del sito di Sant’Ilario, ovvero della collocazione dei territori del monastero all’interno del ducato o all’e</w:t>
      </w:r>
      <w:r>
        <w:rPr>
          <w:rFonts w:ascii="Times New Roman" w:hAnsi="Times New Roman" w:cs="Times New Roman"/>
          <w:sz w:val="20"/>
          <w:szCs w:val="20"/>
        </w:rPr>
        <w:t>sterno di esso nell’ambito del r</w:t>
      </w:r>
      <w:r w:rsidRPr="00EF3496">
        <w:rPr>
          <w:rFonts w:ascii="Times New Roman" w:hAnsi="Times New Roman" w:cs="Times New Roman"/>
          <w:sz w:val="20"/>
          <w:szCs w:val="20"/>
        </w:rPr>
        <w:t>egno italico. La storiografia veneziana tende ad attribuire ai possedimenti di San</w:t>
      </w:r>
      <w:r>
        <w:rPr>
          <w:rFonts w:ascii="Times New Roman" w:hAnsi="Times New Roman" w:cs="Times New Roman"/>
          <w:sz w:val="20"/>
          <w:szCs w:val="20"/>
        </w:rPr>
        <w:t>t</w:t>
      </w:r>
      <w:r w:rsidRPr="00EF3496">
        <w:rPr>
          <w:rFonts w:ascii="Times New Roman" w:hAnsi="Times New Roman" w:cs="Times New Roman"/>
          <w:sz w:val="20"/>
          <w:szCs w:val="20"/>
        </w:rPr>
        <w:t xml:space="preserve">’Ilario il valore di area di confine interna a Venezia. Si veda </w:t>
      </w:r>
      <w:r>
        <w:rPr>
          <w:rFonts w:ascii="Times New Roman" w:hAnsi="Times New Roman" w:cs="Times New Roman"/>
          <w:smallCaps/>
          <w:sz w:val="20"/>
          <w:szCs w:val="20"/>
        </w:rPr>
        <w:t>Lanfranchi-</w:t>
      </w:r>
      <w:r w:rsidRPr="00EF3496">
        <w:rPr>
          <w:rFonts w:ascii="Times New Roman" w:hAnsi="Times New Roman" w:cs="Times New Roman"/>
          <w:smallCaps/>
          <w:sz w:val="20"/>
          <w:szCs w:val="20"/>
        </w:rPr>
        <w:t>Zille</w:t>
      </w:r>
      <w:r w:rsidRPr="00EF3496">
        <w:rPr>
          <w:rFonts w:ascii="Times New Roman" w:hAnsi="Times New Roman" w:cs="Times New Roman"/>
          <w:sz w:val="20"/>
          <w:szCs w:val="20"/>
        </w:rPr>
        <w:t xml:space="preserve"> 1958, </w:t>
      </w:r>
      <w:r>
        <w:rPr>
          <w:rFonts w:ascii="Times New Roman" w:hAnsi="Times New Roman" w:cs="Times New Roman"/>
          <w:sz w:val="20"/>
          <w:szCs w:val="20"/>
        </w:rPr>
        <w:t xml:space="preserve">pp. </w:t>
      </w:r>
      <w:r w:rsidRPr="00EF3496">
        <w:rPr>
          <w:rFonts w:ascii="Times New Roman" w:hAnsi="Times New Roman" w:cs="Times New Roman"/>
          <w:sz w:val="20"/>
          <w:szCs w:val="20"/>
        </w:rPr>
        <w:t>31-32</w:t>
      </w:r>
      <w:r>
        <w:rPr>
          <w:rFonts w:ascii="Times New Roman" w:hAnsi="Times New Roman" w:cs="Times New Roman"/>
          <w:sz w:val="20"/>
          <w:szCs w:val="20"/>
        </w:rPr>
        <w:t>.</w:t>
      </w:r>
      <w:r w:rsidRPr="00EF3496">
        <w:rPr>
          <w:rFonts w:ascii="Times New Roman" w:hAnsi="Times New Roman" w:cs="Times New Roman"/>
          <w:sz w:val="20"/>
          <w:szCs w:val="20"/>
        </w:rPr>
        <w:t xml:space="preserve"> </w:t>
      </w:r>
    </w:p>
  </w:endnote>
  <w:endnote w:id="9">
    <w:p w14:paraId="2E8854F6" w14:textId="109449A1" w:rsidR="00B04EF1" w:rsidRPr="00EF3496" w:rsidRDefault="00B04EF1" w:rsidP="009718C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I gastaldi erano </w:t>
      </w:r>
      <w:r w:rsidR="005770F2">
        <w:rPr>
          <w:rFonts w:ascii="Times New Roman" w:hAnsi="Times New Roman" w:cs="Times New Roman"/>
          <w:sz w:val="20"/>
          <w:szCs w:val="20"/>
        </w:rPr>
        <w:t>ufficiali pubblici</w:t>
      </w:r>
      <w:r>
        <w:rPr>
          <w:rFonts w:ascii="Times New Roman" w:hAnsi="Times New Roman" w:cs="Times New Roman"/>
          <w:sz w:val="20"/>
          <w:szCs w:val="20"/>
        </w:rPr>
        <w:t xml:space="preserve"> periferici</w:t>
      </w:r>
      <w:r w:rsidR="005770F2">
        <w:rPr>
          <w:rFonts w:ascii="Times New Roman" w:hAnsi="Times New Roman" w:cs="Times New Roman"/>
          <w:sz w:val="20"/>
          <w:szCs w:val="20"/>
        </w:rPr>
        <w:t xml:space="preserve"> con compiti di natura fiscale</w:t>
      </w:r>
      <w:r>
        <w:rPr>
          <w:rFonts w:ascii="Times New Roman" w:hAnsi="Times New Roman" w:cs="Times New Roman"/>
          <w:sz w:val="20"/>
          <w:szCs w:val="20"/>
        </w:rPr>
        <w:t xml:space="preserve">. L’ufficio gastaldale di tradizione longobarda </w:t>
      </w:r>
      <w:r w:rsidRPr="00EF3496">
        <w:rPr>
          <w:rFonts w:ascii="Times New Roman" w:hAnsi="Times New Roman" w:cs="Times New Roman"/>
          <w:sz w:val="20"/>
          <w:szCs w:val="20"/>
        </w:rPr>
        <w:t>riflette una certa similarità</w:t>
      </w:r>
      <w:r w:rsidR="00E05CD6">
        <w:rPr>
          <w:rFonts w:ascii="Times New Roman" w:hAnsi="Times New Roman" w:cs="Times New Roman"/>
          <w:sz w:val="20"/>
          <w:szCs w:val="20"/>
        </w:rPr>
        <w:t>,</w:t>
      </w:r>
      <w:r w:rsidRPr="00EF3496">
        <w:rPr>
          <w:rFonts w:ascii="Times New Roman" w:hAnsi="Times New Roman" w:cs="Times New Roman"/>
          <w:sz w:val="20"/>
          <w:szCs w:val="20"/>
        </w:rPr>
        <w:t xml:space="preserve"> </w:t>
      </w:r>
      <w:r>
        <w:rPr>
          <w:rFonts w:ascii="Times New Roman" w:hAnsi="Times New Roman" w:cs="Times New Roman"/>
          <w:sz w:val="20"/>
          <w:szCs w:val="20"/>
        </w:rPr>
        <w:t>negli</w:t>
      </w:r>
      <w:r w:rsidRPr="00EF3496">
        <w:rPr>
          <w:rFonts w:ascii="Times New Roman" w:hAnsi="Times New Roman" w:cs="Times New Roman"/>
          <w:sz w:val="20"/>
          <w:szCs w:val="20"/>
        </w:rPr>
        <w:t xml:space="preserve"> sviluppi politico-istituziona</w:t>
      </w:r>
      <w:r>
        <w:rPr>
          <w:rFonts w:ascii="Times New Roman" w:hAnsi="Times New Roman" w:cs="Times New Roman"/>
          <w:sz w:val="20"/>
          <w:szCs w:val="20"/>
        </w:rPr>
        <w:t>li</w:t>
      </w:r>
      <w:r w:rsidR="00E05CD6">
        <w:rPr>
          <w:rFonts w:ascii="Times New Roman" w:hAnsi="Times New Roman" w:cs="Times New Roman"/>
          <w:sz w:val="20"/>
          <w:szCs w:val="20"/>
        </w:rPr>
        <w:t>,</w:t>
      </w:r>
      <w:r>
        <w:rPr>
          <w:rFonts w:ascii="Times New Roman" w:hAnsi="Times New Roman" w:cs="Times New Roman"/>
          <w:sz w:val="20"/>
          <w:szCs w:val="20"/>
        </w:rPr>
        <w:t xml:space="preserve"> del ducato venetico con il r</w:t>
      </w:r>
      <w:r w:rsidRPr="00EF3496">
        <w:rPr>
          <w:rFonts w:ascii="Times New Roman" w:hAnsi="Times New Roman" w:cs="Times New Roman"/>
          <w:sz w:val="20"/>
          <w:szCs w:val="20"/>
        </w:rPr>
        <w:t>egno</w:t>
      </w:r>
      <w:r>
        <w:rPr>
          <w:rFonts w:ascii="Times New Roman" w:hAnsi="Times New Roman" w:cs="Times New Roman"/>
          <w:sz w:val="20"/>
          <w:szCs w:val="20"/>
        </w:rPr>
        <w:t xml:space="preserve"> italico</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Nella stessa direzione vanno l’affermazione dell’istituto del placito e la comparsa al suo interno dei giudici. Sui gastaldi si vedano documenti </w:t>
      </w:r>
      <w:r w:rsidRPr="00736239">
        <w:rPr>
          <w:rFonts w:ascii="Times New Roman" w:hAnsi="Times New Roman" w:cs="Times New Roman"/>
          <w:sz w:val="20"/>
          <w:szCs w:val="20"/>
          <w:u w:val="single"/>
        </w:rPr>
        <w:t>Venezia 21</w:t>
      </w:r>
      <w:r>
        <w:rPr>
          <w:rFonts w:ascii="Times New Roman" w:hAnsi="Times New Roman" w:cs="Times New Roman"/>
          <w:sz w:val="20"/>
          <w:szCs w:val="20"/>
        </w:rPr>
        <w:t xml:space="preserve"> nota 7 e </w:t>
      </w:r>
      <w:r w:rsidRPr="009A728D">
        <w:rPr>
          <w:rFonts w:ascii="Times New Roman" w:hAnsi="Times New Roman" w:cs="Times New Roman"/>
          <w:sz w:val="20"/>
          <w:szCs w:val="20"/>
          <w:u w:val="single"/>
        </w:rPr>
        <w:t>Venezia 36</w:t>
      </w:r>
      <w:r w:rsidR="00C73433">
        <w:rPr>
          <w:rFonts w:ascii="Times New Roman" w:hAnsi="Times New Roman" w:cs="Times New Roman"/>
          <w:sz w:val="20"/>
          <w:szCs w:val="20"/>
        </w:rPr>
        <w:t xml:space="preserve"> nota 6</w:t>
      </w:r>
      <w:r>
        <w:rPr>
          <w:rFonts w:ascii="Times New Roman" w:hAnsi="Times New Roman" w:cs="Times New Roman"/>
          <w:sz w:val="20"/>
          <w:szCs w:val="20"/>
        </w:rPr>
        <w:t xml:space="preserve">. Sull’istituto del placito si veda documento </w:t>
      </w:r>
      <w:r w:rsidRPr="00C36A90">
        <w:rPr>
          <w:rFonts w:ascii="Times New Roman" w:hAnsi="Times New Roman" w:cs="Times New Roman"/>
          <w:sz w:val="20"/>
          <w:szCs w:val="20"/>
          <w:u w:val="single"/>
        </w:rPr>
        <w:t>Venezia 7</w:t>
      </w:r>
      <w:r>
        <w:rPr>
          <w:rFonts w:ascii="Times New Roman" w:hAnsi="Times New Roman" w:cs="Times New Roman"/>
          <w:sz w:val="20"/>
          <w:szCs w:val="20"/>
        </w:rPr>
        <w:t xml:space="preserve"> e bibliografia alle note 3 e 9. Si noti che gli ufficiali del palazzo non possono esigere alcuna prestazione, tra gli altri, dai pescatori. Sulla attività di pesca in laguna si veda documento </w:t>
      </w:r>
      <w:r w:rsidRPr="00C173C0">
        <w:rPr>
          <w:rFonts w:ascii="Times New Roman" w:hAnsi="Times New Roman" w:cs="Times New Roman"/>
          <w:sz w:val="20"/>
          <w:szCs w:val="20"/>
          <w:u w:val="single"/>
        </w:rPr>
        <w:t>Venezia 3</w:t>
      </w:r>
      <w:r w:rsidR="00055279">
        <w:rPr>
          <w:rFonts w:ascii="Times New Roman" w:hAnsi="Times New Roman" w:cs="Times New Roman"/>
          <w:sz w:val="20"/>
          <w:szCs w:val="20"/>
          <w:u w:val="single"/>
        </w:rPr>
        <w:t>0</w:t>
      </w:r>
      <w:r>
        <w:rPr>
          <w:rFonts w:ascii="Times New Roman" w:hAnsi="Times New Roman" w:cs="Times New Roman"/>
          <w:sz w:val="20"/>
          <w:szCs w:val="20"/>
        </w:rPr>
        <w:t>.</w:t>
      </w:r>
    </w:p>
  </w:endnote>
  <w:endnote w:id="10">
    <w:p w14:paraId="3F30379C" w14:textId="0B1D24E4" w:rsidR="00B04EF1" w:rsidRPr="00386B74" w:rsidRDefault="00B04EF1" w:rsidP="009718CC">
      <w:pPr>
        <w:pStyle w:val="Testonotadichiusura"/>
        <w:jc w:val="both"/>
        <w:rPr>
          <w:rFonts w:ascii="Times New Roman" w:hAnsi="Times New Roman" w:cs="Times New Roman"/>
          <w:sz w:val="20"/>
          <w:szCs w:val="20"/>
        </w:rPr>
      </w:pPr>
      <w:r w:rsidRPr="00386B74">
        <w:rPr>
          <w:rStyle w:val="Rimandonotadichiusura"/>
          <w:rFonts w:ascii="Times New Roman" w:hAnsi="Times New Roman" w:cs="Times New Roman"/>
          <w:sz w:val="20"/>
          <w:szCs w:val="20"/>
        </w:rPr>
        <w:endnoteRef/>
      </w:r>
      <w:r w:rsidRPr="00386B74">
        <w:rPr>
          <w:rFonts w:ascii="Times New Roman" w:hAnsi="Times New Roman" w:cs="Times New Roman"/>
          <w:sz w:val="20"/>
          <w:szCs w:val="20"/>
        </w:rPr>
        <w:t xml:space="preserve"> </w:t>
      </w:r>
      <w:r>
        <w:rPr>
          <w:rFonts w:ascii="Times New Roman" w:hAnsi="Times New Roman" w:cs="Times New Roman"/>
          <w:sz w:val="20"/>
          <w:szCs w:val="20"/>
        </w:rPr>
        <w:t>I tribuni furono ufficiali pubblici bizantini a livello locale. In quest’epoca essi avevano probabilmente già perso ogni prerogativa istituzionale per mantenere solo un certo prest</w:t>
      </w:r>
      <w:r w:rsidR="00E05CD6">
        <w:rPr>
          <w:rFonts w:ascii="Times New Roman" w:hAnsi="Times New Roman" w:cs="Times New Roman"/>
          <w:sz w:val="20"/>
          <w:szCs w:val="20"/>
        </w:rPr>
        <w:t xml:space="preserve">igio e rilievo sociale derivati </w:t>
      </w:r>
      <w:r>
        <w:rPr>
          <w:rFonts w:ascii="Times New Roman" w:hAnsi="Times New Roman" w:cs="Times New Roman"/>
          <w:sz w:val="20"/>
          <w:szCs w:val="20"/>
        </w:rPr>
        <w:t xml:space="preserve">dal possesso di proprietà e terre. </w:t>
      </w:r>
      <w:r w:rsidR="00976FD9">
        <w:rPr>
          <w:rFonts w:ascii="Times New Roman" w:hAnsi="Times New Roman" w:cs="Times New Roman"/>
          <w:sz w:val="20"/>
          <w:szCs w:val="20"/>
        </w:rPr>
        <w:t xml:space="preserve">Si veda </w:t>
      </w:r>
      <w:r w:rsidR="00976FD9" w:rsidRPr="002679C0">
        <w:rPr>
          <w:rFonts w:ascii="Times New Roman" w:hAnsi="Times New Roman" w:cs="Times New Roman"/>
          <w:smallCaps/>
          <w:sz w:val="20"/>
          <w:szCs w:val="20"/>
        </w:rPr>
        <w:t>Castagnetti</w:t>
      </w:r>
      <w:r w:rsidR="00976FD9">
        <w:rPr>
          <w:rFonts w:ascii="Times New Roman" w:hAnsi="Times New Roman" w:cs="Times New Roman"/>
          <w:sz w:val="20"/>
          <w:szCs w:val="20"/>
        </w:rPr>
        <w:t xml:space="preserve"> 1992</w:t>
      </w:r>
      <w:r w:rsidR="00C967D3">
        <w:rPr>
          <w:rFonts w:ascii="Times New Roman" w:hAnsi="Times New Roman" w:cs="Times New Roman"/>
          <w:sz w:val="20"/>
          <w:szCs w:val="20"/>
        </w:rPr>
        <w:t>a</w:t>
      </w:r>
      <w:r w:rsidR="00976FD9">
        <w:rPr>
          <w:rFonts w:ascii="Times New Roman" w:hAnsi="Times New Roman" w:cs="Times New Roman"/>
          <w:sz w:val="20"/>
          <w:szCs w:val="20"/>
        </w:rPr>
        <w:t xml:space="preserve">, pp. 66-89. </w:t>
      </w:r>
      <w:r>
        <w:rPr>
          <w:rFonts w:ascii="Times New Roman" w:hAnsi="Times New Roman" w:cs="Times New Roman"/>
          <w:sz w:val="20"/>
          <w:szCs w:val="20"/>
        </w:rPr>
        <w:t>Nella documentazione scritta i tribuni non lascia</w:t>
      </w:r>
      <w:r w:rsidR="00E05CD6">
        <w:rPr>
          <w:rFonts w:ascii="Times New Roman" w:hAnsi="Times New Roman" w:cs="Times New Roman"/>
          <w:sz w:val="20"/>
          <w:szCs w:val="20"/>
        </w:rPr>
        <w:t>no traccia dopo il secolo IX, a</w:t>
      </w:r>
      <w:r>
        <w:rPr>
          <w:rFonts w:ascii="Times New Roman" w:hAnsi="Times New Roman" w:cs="Times New Roman"/>
          <w:sz w:val="20"/>
          <w:szCs w:val="20"/>
        </w:rPr>
        <w:t xml:space="preserve"> indicare la loro scomparsa politica e sociale e in parte anche biologica. </w:t>
      </w:r>
      <w:r w:rsidR="00976FD9">
        <w:rPr>
          <w:rFonts w:ascii="Times New Roman" w:hAnsi="Times New Roman" w:cs="Times New Roman"/>
          <w:sz w:val="20"/>
          <w:szCs w:val="20"/>
        </w:rPr>
        <w:t xml:space="preserve">Si veda </w:t>
      </w:r>
      <w:r w:rsidR="00976FD9" w:rsidRPr="00653EDA">
        <w:rPr>
          <w:rFonts w:ascii="Times New Roman" w:hAnsi="Times New Roman" w:cs="Times New Roman"/>
          <w:smallCaps/>
          <w:sz w:val="20"/>
          <w:szCs w:val="20"/>
        </w:rPr>
        <w:t>Berto</w:t>
      </w:r>
      <w:r w:rsidR="00976FD9">
        <w:rPr>
          <w:rFonts w:ascii="Times New Roman" w:hAnsi="Times New Roman" w:cs="Times New Roman"/>
          <w:sz w:val="20"/>
          <w:szCs w:val="20"/>
        </w:rPr>
        <w:t xml:space="preserve"> 2014, pp. 379-380. P</w:t>
      </w:r>
      <w:r>
        <w:rPr>
          <w:rFonts w:ascii="Times New Roman" w:hAnsi="Times New Roman" w:cs="Times New Roman"/>
          <w:sz w:val="20"/>
          <w:szCs w:val="20"/>
        </w:rPr>
        <w:t xml:space="preserve">ersonaggi che detengono questo titolo compaiono nei </w:t>
      </w:r>
      <w:r w:rsidRPr="00BF6F60">
        <w:rPr>
          <w:rFonts w:ascii="Times New Roman" w:hAnsi="Times New Roman" w:cs="Times New Roman"/>
          <w:sz w:val="20"/>
          <w:szCs w:val="20"/>
        </w:rPr>
        <w:t xml:space="preserve">documenti </w:t>
      </w:r>
      <w:r>
        <w:rPr>
          <w:rFonts w:ascii="Times New Roman" w:hAnsi="Times New Roman" w:cs="Times New Roman"/>
          <w:sz w:val="20"/>
          <w:szCs w:val="20"/>
          <w:u w:val="single"/>
        </w:rPr>
        <w:t xml:space="preserve">Venezia </w:t>
      </w:r>
      <w:r w:rsidRPr="00236EE8">
        <w:rPr>
          <w:rFonts w:ascii="Times New Roman" w:hAnsi="Times New Roman" w:cs="Times New Roman"/>
          <w:sz w:val="20"/>
          <w:szCs w:val="20"/>
          <w:u w:val="single"/>
        </w:rPr>
        <w:t>4, 5, 6 e 7.</w:t>
      </w:r>
      <w:r>
        <w:rPr>
          <w:rFonts w:ascii="Times New Roman" w:hAnsi="Times New Roman" w:cs="Times New Roman"/>
          <w:sz w:val="20"/>
          <w:szCs w:val="20"/>
        </w:rPr>
        <w:t xml:space="preserve"> Tribuni sono attestati </w:t>
      </w:r>
      <w:r w:rsidR="00976FD9">
        <w:rPr>
          <w:rFonts w:ascii="Times New Roman" w:hAnsi="Times New Roman" w:cs="Times New Roman"/>
          <w:sz w:val="20"/>
          <w:szCs w:val="20"/>
        </w:rPr>
        <w:t xml:space="preserve">inoltre </w:t>
      </w:r>
      <w:r>
        <w:rPr>
          <w:rFonts w:ascii="Times New Roman" w:hAnsi="Times New Roman" w:cs="Times New Roman"/>
          <w:sz w:val="20"/>
          <w:szCs w:val="20"/>
        </w:rPr>
        <w:t xml:space="preserve">anche in Istria. Si veda documento </w:t>
      </w:r>
      <w:r w:rsidRPr="0013096A">
        <w:rPr>
          <w:rFonts w:ascii="Times New Roman" w:hAnsi="Times New Roman" w:cs="Times New Roman"/>
          <w:sz w:val="20"/>
          <w:szCs w:val="20"/>
          <w:u w:val="single"/>
        </w:rPr>
        <w:t>Veneto 1</w:t>
      </w:r>
      <w:r>
        <w:rPr>
          <w:rFonts w:ascii="Times New Roman" w:hAnsi="Times New Roman" w:cs="Times New Roman"/>
          <w:sz w:val="20"/>
          <w:szCs w:val="20"/>
        </w:rPr>
        <w:t xml:space="preserve"> nota 26 e documento </w:t>
      </w:r>
      <w:r w:rsidRPr="00653EDA">
        <w:rPr>
          <w:rFonts w:ascii="Times New Roman" w:hAnsi="Times New Roman" w:cs="Times New Roman"/>
          <w:sz w:val="20"/>
          <w:szCs w:val="20"/>
          <w:u w:val="single"/>
        </w:rPr>
        <w:t>Venezia 11</w:t>
      </w:r>
      <w:r>
        <w:rPr>
          <w:rFonts w:ascii="Times New Roman" w:hAnsi="Times New Roman" w:cs="Times New Roman"/>
          <w:sz w:val="20"/>
          <w:szCs w:val="20"/>
        </w:rPr>
        <w:t xml:space="preserve"> nota 9 .</w:t>
      </w:r>
    </w:p>
  </w:endnote>
  <w:endnote w:id="11">
    <w:p w14:paraId="37D23822" w14:textId="666B0D99" w:rsidR="00B04EF1" w:rsidRPr="00EF3496" w:rsidRDefault="00B04EF1" w:rsidP="009718CC">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Il monastero di San Giorgio qui citato </w:t>
      </w:r>
      <w:r>
        <w:rPr>
          <w:rFonts w:ascii="Times New Roman" w:hAnsi="Times New Roman" w:cs="Times New Roman"/>
          <w:sz w:val="20"/>
          <w:szCs w:val="20"/>
        </w:rPr>
        <w:t xml:space="preserve">è da identificarsi </w:t>
      </w:r>
      <w:r w:rsidRPr="00EF3496">
        <w:rPr>
          <w:rFonts w:ascii="Times New Roman" w:hAnsi="Times New Roman" w:cs="Times New Roman"/>
          <w:sz w:val="20"/>
          <w:szCs w:val="20"/>
        </w:rPr>
        <w:t>con San Giorgio del Pineto, distrutto dagli Ungari e rie</w:t>
      </w:r>
      <w:r>
        <w:rPr>
          <w:rFonts w:ascii="Times New Roman" w:hAnsi="Times New Roman" w:cs="Times New Roman"/>
          <w:sz w:val="20"/>
          <w:szCs w:val="20"/>
        </w:rPr>
        <w:t>dificato nel 1025. S</w:t>
      </w:r>
      <w:r w:rsidRPr="00EF3496">
        <w:rPr>
          <w:rFonts w:ascii="Times New Roman" w:hAnsi="Times New Roman" w:cs="Times New Roman"/>
          <w:sz w:val="20"/>
          <w:szCs w:val="20"/>
        </w:rPr>
        <w:t xml:space="preserve">i veda </w:t>
      </w:r>
      <w:r w:rsidRPr="00EF3496">
        <w:rPr>
          <w:rFonts w:ascii="Times New Roman" w:hAnsi="Times New Roman" w:cs="Times New Roman"/>
          <w:smallCaps/>
          <w:sz w:val="20"/>
          <w:szCs w:val="20"/>
        </w:rPr>
        <w:t>Spinelli</w:t>
      </w:r>
      <w:r w:rsidR="00580287">
        <w:rPr>
          <w:rFonts w:ascii="Times New Roman" w:hAnsi="Times New Roman" w:cs="Times New Roman"/>
          <w:smallCaps/>
          <w:sz w:val="20"/>
          <w:szCs w:val="20"/>
        </w:rPr>
        <w:t xml:space="preserve"> 1987</w:t>
      </w:r>
      <w:r w:rsidRPr="00EF3496">
        <w:rPr>
          <w:rFonts w:ascii="Times New Roman" w:hAnsi="Times New Roman" w:cs="Times New Roman"/>
          <w:sz w:val="20"/>
          <w:szCs w:val="20"/>
        </w:rPr>
        <w:t xml:space="preserve">, p. 156. </w:t>
      </w:r>
      <w:r>
        <w:rPr>
          <w:rFonts w:ascii="Times New Roman" w:hAnsi="Times New Roman" w:cs="Times New Roman"/>
          <w:sz w:val="20"/>
          <w:szCs w:val="20"/>
        </w:rPr>
        <w:t>Più difficile è che si tratti di San Giorgio di Fossone o</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ancora </w:t>
      </w:r>
      <w:r w:rsidRPr="00EF3496">
        <w:rPr>
          <w:rFonts w:ascii="Times New Roman" w:hAnsi="Times New Roman" w:cs="Times New Roman"/>
          <w:sz w:val="20"/>
          <w:szCs w:val="20"/>
        </w:rPr>
        <w:t>di San Giorgio Maggiore</w:t>
      </w:r>
      <w:r>
        <w:rPr>
          <w:rFonts w:ascii="Times New Roman" w:hAnsi="Times New Roman" w:cs="Times New Roman"/>
          <w:sz w:val="20"/>
          <w:szCs w:val="20"/>
        </w:rPr>
        <w:t>.</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Su quest’ultimo monastero </w:t>
      </w:r>
      <w:r w:rsidRPr="00EF3496">
        <w:rPr>
          <w:rFonts w:ascii="Times New Roman" w:hAnsi="Times New Roman" w:cs="Times New Roman"/>
          <w:sz w:val="20"/>
          <w:szCs w:val="20"/>
        </w:rPr>
        <w:t xml:space="preserve">si veda </w:t>
      </w:r>
      <w:r>
        <w:rPr>
          <w:rFonts w:ascii="Times New Roman" w:hAnsi="Times New Roman" w:cs="Times New Roman"/>
          <w:sz w:val="20"/>
          <w:szCs w:val="20"/>
        </w:rPr>
        <w:t xml:space="preserve">l’atto di fondazione del 982 dicembre 20, </w:t>
      </w:r>
      <w:r>
        <w:rPr>
          <w:rFonts w:ascii="Times New Roman" w:hAnsi="Times New Roman" w:cs="Times New Roman"/>
          <w:sz w:val="20"/>
          <w:szCs w:val="20"/>
          <w:u w:val="single"/>
        </w:rPr>
        <w:t xml:space="preserve">Venezia </w:t>
      </w:r>
      <w:r w:rsidRPr="003E70B0">
        <w:rPr>
          <w:rFonts w:ascii="Times New Roman" w:hAnsi="Times New Roman" w:cs="Times New Roman"/>
          <w:sz w:val="20"/>
          <w:szCs w:val="20"/>
          <w:u w:val="single"/>
        </w:rPr>
        <w:t>25</w:t>
      </w:r>
      <w:r>
        <w:rPr>
          <w:rFonts w:ascii="Times New Roman" w:hAnsi="Times New Roman" w:cs="Times New Roman"/>
          <w:sz w:val="20"/>
          <w:szCs w:val="20"/>
        </w:rPr>
        <w:t xml:space="preserve"> e note corrispondenti.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8330E9" w14:textId="77777777" w:rsidR="00813E4B" w:rsidRDefault="00813E4B" w:rsidP="009718CC">
      <w:r>
        <w:separator/>
      </w:r>
    </w:p>
  </w:footnote>
  <w:footnote w:type="continuationSeparator" w:id="0">
    <w:p w14:paraId="5DDF7553" w14:textId="77777777" w:rsidR="00813E4B" w:rsidRDefault="00813E4B" w:rsidP="009718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hyphenationZone w:val="283"/>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8CC"/>
    <w:rsid w:val="00042F55"/>
    <w:rsid w:val="00055279"/>
    <w:rsid w:val="00104CCD"/>
    <w:rsid w:val="001155D9"/>
    <w:rsid w:val="0013096A"/>
    <w:rsid w:val="00157F22"/>
    <w:rsid w:val="001C6736"/>
    <w:rsid w:val="00207684"/>
    <w:rsid w:val="0023381B"/>
    <w:rsid w:val="00275040"/>
    <w:rsid w:val="0035229C"/>
    <w:rsid w:val="003A3FC4"/>
    <w:rsid w:val="003B7F17"/>
    <w:rsid w:val="00403082"/>
    <w:rsid w:val="005770F2"/>
    <w:rsid w:val="00580287"/>
    <w:rsid w:val="005C58B8"/>
    <w:rsid w:val="005C6C6F"/>
    <w:rsid w:val="00653EDA"/>
    <w:rsid w:val="00736239"/>
    <w:rsid w:val="00766851"/>
    <w:rsid w:val="00813E4B"/>
    <w:rsid w:val="008D15AF"/>
    <w:rsid w:val="00913FD9"/>
    <w:rsid w:val="009649ED"/>
    <w:rsid w:val="009718CC"/>
    <w:rsid w:val="00976FD9"/>
    <w:rsid w:val="00995DA1"/>
    <w:rsid w:val="009A0A8F"/>
    <w:rsid w:val="009A728D"/>
    <w:rsid w:val="00A81B9F"/>
    <w:rsid w:val="00A8281B"/>
    <w:rsid w:val="00A8548B"/>
    <w:rsid w:val="00AB4B86"/>
    <w:rsid w:val="00B04EF1"/>
    <w:rsid w:val="00B27E91"/>
    <w:rsid w:val="00B3012A"/>
    <w:rsid w:val="00B94301"/>
    <w:rsid w:val="00BF6F60"/>
    <w:rsid w:val="00C173C0"/>
    <w:rsid w:val="00C36A90"/>
    <w:rsid w:val="00C5723B"/>
    <w:rsid w:val="00C73433"/>
    <w:rsid w:val="00C967D3"/>
    <w:rsid w:val="00D53FE7"/>
    <w:rsid w:val="00D60A3D"/>
    <w:rsid w:val="00D61647"/>
    <w:rsid w:val="00DA66C0"/>
    <w:rsid w:val="00DE58A0"/>
    <w:rsid w:val="00E05CD6"/>
    <w:rsid w:val="00E740CA"/>
    <w:rsid w:val="00FA65E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97E964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9718CC"/>
    <w:rPr>
      <w:rFonts w:eastAsia="Calibri"/>
      <w:lang w:eastAsia="en-US"/>
    </w:rPr>
  </w:style>
  <w:style w:type="character" w:customStyle="1" w:styleId="TestonotadichiusuraCarattere">
    <w:name w:val="Testo nota di chiusura Carattere"/>
    <w:basedOn w:val="Caratterepredefinitoparagrafo"/>
    <w:link w:val="Testonotadichiusura"/>
    <w:uiPriority w:val="99"/>
    <w:rsid w:val="009718CC"/>
    <w:rPr>
      <w:rFonts w:eastAsia="Calibri"/>
      <w:lang w:eastAsia="en-US"/>
    </w:rPr>
  </w:style>
  <w:style w:type="character" w:styleId="Rimandonotadichiusura">
    <w:name w:val="endnote reference"/>
    <w:basedOn w:val="Caratterepredefinitoparagrafo"/>
    <w:uiPriority w:val="99"/>
    <w:unhideWhenUsed/>
    <w:rsid w:val="009718CC"/>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9718CC"/>
    <w:rPr>
      <w:rFonts w:eastAsia="Calibri"/>
      <w:lang w:eastAsia="en-US"/>
    </w:rPr>
  </w:style>
  <w:style w:type="character" w:customStyle="1" w:styleId="TestonotadichiusuraCarattere">
    <w:name w:val="Testo nota di chiusura Carattere"/>
    <w:basedOn w:val="Caratterepredefinitoparagrafo"/>
    <w:link w:val="Testonotadichiusura"/>
    <w:uiPriority w:val="99"/>
    <w:rsid w:val="009718CC"/>
    <w:rPr>
      <w:rFonts w:eastAsia="Calibri"/>
      <w:lang w:eastAsia="en-US"/>
    </w:rPr>
  </w:style>
  <w:style w:type="character" w:styleId="Rimandonotadichiusura">
    <w:name w:val="endnote reference"/>
    <w:basedOn w:val="Caratterepredefinitoparagrafo"/>
    <w:uiPriority w:val="99"/>
    <w:unhideWhenUsed/>
    <w:rsid w:val="009718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3</Pages>
  <Words>1107</Words>
  <Characters>6315</Characters>
  <Application>Microsoft Macintosh Word</Application>
  <DocSecurity>0</DocSecurity>
  <Lines>52</Lines>
  <Paragraphs>14</Paragraphs>
  <ScaleCrop>false</ScaleCrop>
  <Company>Università di Padova</Company>
  <LinksUpToDate>false</LinksUpToDate>
  <CharactersWithSpaces>7408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37</cp:revision>
  <dcterms:created xsi:type="dcterms:W3CDTF">2014-10-31T12:16:00Z</dcterms:created>
  <dcterms:modified xsi:type="dcterms:W3CDTF">2015-03-10T17:36:00Z</dcterms:modified>
</cp:coreProperties>
</file>